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8CA" w:rsidRDefault="00CC68CA" w:rsidP="00CC68CA">
      <w:pPr>
        <w:pStyle w:val="Nosaukums"/>
        <w:tabs>
          <w:tab w:val="left" w:pos="8647"/>
        </w:tabs>
        <w:rPr>
          <w:rFonts w:asciiTheme="minorHAnsi" w:hAnsiTheme="minorHAnsi" w:cstheme="minorHAnsi"/>
          <w:sz w:val="24"/>
          <w:szCs w:val="24"/>
        </w:rPr>
      </w:pPr>
      <w:r w:rsidRPr="00614554">
        <w:rPr>
          <w:rFonts w:asciiTheme="minorHAnsi" w:hAnsiTheme="minorHAnsi" w:cstheme="minorHAnsi"/>
          <w:sz w:val="28"/>
          <w:szCs w:val="28"/>
        </w:rPr>
        <w:t>Līgums Nr</w:t>
      </w:r>
      <w:r w:rsidRPr="00CC68CA">
        <w:rPr>
          <w:rFonts w:asciiTheme="minorHAnsi" w:hAnsiTheme="minorHAnsi" w:cstheme="minorHAnsi"/>
          <w:sz w:val="24"/>
          <w:szCs w:val="24"/>
        </w:rPr>
        <w:t>.</w:t>
      </w:r>
      <w:r w:rsidR="003F2119">
        <w:rPr>
          <w:rFonts w:asciiTheme="minorHAnsi" w:hAnsiTheme="minorHAnsi" w:cstheme="minorHAnsi"/>
          <w:sz w:val="24"/>
          <w:szCs w:val="24"/>
        </w:rPr>
        <w:t xml:space="preserve"> NND/2019/16</w:t>
      </w:r>
    </w:p>
    <w:p w:rsidR="00614554" w:rsidRPr="00CC68CA" w:rsidRDefault="00614554" w:rsidP="00CC68CA">
      <w:pPr>
        <w:pStyle w:val="Nosaukums"/>
        <w:tabs>
          <w:tab w:val="left" w:pos="8647"/>
        </w:tabs>
        <w:rPr>
          <w:rFonts w:asciiTheme="minorHAnsi" w:hAnsiTheme="minorHAnsi" w:cstheme="minorHAnsi"/>
          <w:sz w:val="24"/>
          <w:szCs w:val="24"/>
        </w:rPr>
      </w:pPr>
      <w:r>
        <w:rPr>
          <w:rFonts w:asciiTheme="minorHAnsi" w:hAnsiTheme="minorHAnsi" w:cstheme="minorHAnsi"/>
          <w:sz w:val="24"/>
          <w:szCs w:val="24"/>
        </w:rPr>
        <w:t>“Nīcas novada pašvaldības publisko ēku tehniskā apsekošana un tehniskās apsekošanas atzinumu sagatavošana”</w:t>
      </w:r>
    </w:p>
    <w:p w:rsidR="00CC68CA" w:rsidRPr="00CC68CA" w:rsidRDefault="00CC68CA" w:rsidP="00CC68CA">
      <w:pPr>
        <w:tabs>
          <w:tab w:val="left" w:pos="8647"/>
        </w:tabs>
        <w:autoSpaceDE w:val="0"/>
        <w:jc w:val="both"/>
        <w:rPr>
          <w:rFonts w:asciiTheme="minorHAnsi" w:hAnsiTheme="minorHAnsi" w:cstheme="minorHAnsi"/>
          <w:sz w:val="24"/>
          <w:szCs w:val="24"/>
        </w:rPr>
      </w:pPr>
    </w:p>
    <w:p w:rsidR="00CC68CA" w:rsidRPr="00CC68CA" w:rsidRDefault="00CC68CA" w:rsidP="00CC68CA">
      <w:pPr>
        <w:tabs>
          <w:tab w:val="left" w:pos="7513"/>
        </w:tabs>
        <w:autoSpaceDE w:val="0"/>
        <w:jc w:val="both"/>
        <w:rPr>
          <w:rFonts w:asciiTheme="minorHAnsi" w:hAnsiTheme="minorHAnsi" w:cstheme="minorHAnsi"/>
          <w:sz w:val="24"/>
          <w:szCs w:val="24"/>
        </w:rPr>
      </w:pPr>
      <w:r>
        <w:rPr>
          <w:rFonts w:asciiTheme="minorHAnsi" w:hAnsiTheme="minorHAnsi" w:cstheme="minorHAnsi"/>
          <w:sz w:val="24"/>
          <w:szCs w:val="24"/>
        </w:rPr>
        <w:t>Nīca</w:t>
      </w:r>
      <w:r w:rsidRPr="00CC68CA">
        <w:rPr>
          <w:rFonts w:asciiTheme="minorHAnsi" w:hAnsiTheme="minorHAnsi" w:cstheme="minorHAnsi"/>
          <w:sz w:val="24"/>
          <w:szCs w:val="24"/>
        </w:rPr>
        <w:t xml:space="preserve">                                                                         </w:t>
      </w:r>
      <w:r>
        <w:rPr>
          <w:rFonts w:asciiTheme="minorHAnsi" w:hAnsiTheme="minorHAnsi" w:cstheme="minorHAnsi"/>
          <w:sz w:val="24"/>
          <w:szCs w:val="24"/>
        </w:rPr>
        <w:t xml:space="preserve">              </w:t>
      </w:r>
      <w:r w:rsidRPr="00CC68CA">
        <w:rPr>
          <w:rFonts w:asciiTheme="minorHAnsi" w:hAnsiTheme="minorHAnsi" w:cstheme="minorHAnsi"/>
          <w:sz w:val="24"/>
          <w:szCs w:val="24"/>
        </w:rPr>
        <w:t xml:space="preserve">   </w:t>
      </w:r>
      <w:r w:rsidR="00207A50">
        <w:rPr>
          <w:rFonts w:asciiTheme="minorHAnsi" w:hAnsiTheme="minorHAnsi" w:cstheme="minorHAnsi"/>
          <w:sz w:val="24"/>
          <w:szCs w:val="24"/>
        </w:rPr>
        <w:t xml:space="preserve">              </w:t>
      </w:r>
      <w:r w:rsidRPr="00CC68CA">
        <w:rPr>
          <w:rFonts w:asciiTheme="minorHAnsi" w:hAnsiTheme="minorHAnsi" w:cstheme="minorHAnsi"/>
          <w:sz w:val="24"/>
          <w:szCs w:val="24"/>
        </w:rPr>
        <w:t xml:space="preserve">              20</w:t>
      </w:r>
      <w:r>
        <w:rPr>
          <w:rFonts w:asciiTheme="minorHAnsi" w:hAnsiTheme="minorHAnsi" w:cstheme="minorHAnsi"/>
          <w:sz w:val="24"/>
          <w:szCs w:val="24"/>
        </w:rPr>
        <w:t>20</w:t>
      </w:r>
      <w:r w:rsidRPr="00CC68CA">
        <w:rPr>
          <w:rFonts w:asciiTheme="minorHAnsi" w:hAnsiTheme="minorHAnsi" w:cstheme="minorHAnsi"/>
          <w:sz w:val="24"/>
          <w:szCs w:val="24"/>
        </w:rPr>
        <w:t xml:space="preserve">. gada </w:t>
      </w:r>
      <w:r w:rsidR="00207A50">
        <w:rPr>
          <w:rFonts w:asciiTheme="minorHAnsi" w:hAnsiTheme="minorHAnsi" w:cstheme="minorHAnsi"/>
          <w:sz w:val="24"/>
          <w:szCs w:val="24"/>
        </w:rPr>
        <w:t>28</w:t>
      </w:r>
      <w:r w:rsidRPr="00CC68CA">
        <w:rPr>
          <w:rFonts w:asciiTheme="minorHAnsi" w:hAnsiTheme="minorHAnsi" w:cstheme="minorHAnsi"/>
          <w:sz w:val="24"/>
          <w:szCs w:val="24"/>
        </w:rPr>
        <w:t>.</w:t>
      </w:r>
      <w:r w:rsidR="00207A50">
        <w:rPr>
          <w:rFonts w:asciiTheme="minorHAnsi" w:hAnsiTheme="minorHAnsi" w:cstheme="minorHAnsi"/>
          <w:sz w:val="24"/>
          <w:szCs w:val="24"/>
        </w:rPr>
        <w:t>janvārī</w:t>
      </w:r>
      <w:r w:rsidRPr="00CC68CA">
        <w:rPr>
          <w:rFonts w:asciiTheme="minorHAnsi" w:hAnsiTheme="minorHAnsi" w:cstheme="minorHAnsi"/>
          <w:sz w:val="24"/>
          <w:szCs w:val="24"/>
        </w:rPr>
        <w:t xml:space="preserve"> </w:t>
      </w:r>
    </w:p>
    <w:p w:rsidR="00CC68CA" w:rsidRPr="00CC68CA" w:rsidRDefault="00CC68CA" w:rsidP="00CC68CA">
      <w:pPr>
        <w:tabs>
          <w:tab w:val="left" w:pos="8647"/>
        </w:tabs>
        <w:autoSpaceDE w:val="0"/>
        <w:jc w:val="both"/>
        <w:rPr>
          <w:rFonts w:asciiTheme="minorHAnsi" w:hAnsiTheme="minorHAnsi" w:cstheme="minorHAnsi"/>
          <w:sz w:val="24"/>
          <w:szCs w:val="24"/>
        </w:rPr>
      </w:pPr>
    </w:p>
    <w:p w:rsidR="00614554" w:rsidRPr="00614554" w:rsidRDefault="00614554" w:rsidP="00614554">
      <w:pPr>
        <w:ind w:firstLine="426"/>
        <w:jc w:val="both"/>
        <w:rPr>
          <w:rFonts w:asciiTheme="minorHAnsi" w:hAnsiTheme="minorHAnsi" w:cstheme="minorHAnsi"/>
          <w:sz w:val="24"/>
          <w:szCs w:val="24"/>
        </w:rPr>
      </w:pPr>
      <w:r w:rsidRPr="00614554">
        <w:rPr>
          <w:rFonts w:asciiTheme="minorHAnsi" w:hAnsiTheme="minorHAnsi" w:cstheme="minorHAnsi"/>
          <w:b/>
          <w:bCs/>
          <w:sz w:val="24"/>
          <w:szCs w:val="24"/>
        </w:rPr>
        <w:t xml:space="preserve">Nīcas novada dome, </w:t>
      </w:r>
      <w:proofErr w:type="spellStart"/>
      <w:r w:rsidRPr="00614554">
        <w:rPr>
          <w:rFonts w:asciiTheme="minorHAnsi" w:hAnsiTheme="minorHAnsi" w:cstheme="minorHAnsi"/>
          <w:bCs/>
          <w:sz w:val="24"/>
          <w:szCs w:val="24"/>
        </w:rPr>
        <w:t>reģ</w:t>
      </w:r>
      <w:proofErr w:type="spellEnd"/>
      <w:r w:rsidRPr="00614554">
        <w:rPr>
          <w:rFonts w:asciiTheme="minorHAnsi" w:hAnsiTheme="minorHAnsi" w:cstheme="minorHAnsi"/>
          <w:bCs/>
          <w:sz w:val="24"/>
          <w:szCs w:val="24"/>
        </w:rPr>
        <w:t>. Nr. 90000031531, Bārtas ielas 6, Nīca, Nīcas pagasts, Nīcas novads, LV-3473,</w:t>
      </w:r>
      <w:r w:rsidRPr="00614554">
        <w:rPr>
          <w:rFonts w:asciiTheme="minorHAnsi" w:hAnsiTheme="minorHAnsi" w:cstheme="minorHAnsi"/>
          <w:sz w:val="24"/>
          <w:szCs w:val="24"/>
        </w:rPr>
        <w:t xml:space="preserve"> tās priekšsēdētāja Agra </w:t>
      </w:r>
      <w:proofErr w:type="spellStart"/>
      <w:r w:rsidRPr="00614554">
        <w:rPr>
          <w:rFonts w:asciiTheme="minorHAnsi" w:hAnsiTheme="minorHAnsi" w:cstheme="minorHAnsi"/>
          <w:sz w:val="24"/>
          <w:szCs w:val="24"/>
        </w:rPr>
        <w:t>Petermaņa</w:t>
      </w:r>
      <w:proofErr w:type="spellEnd"/>
      <w:r w:rsidRPr="00614554">
        <w:rPr>
          <w:rFonts w:asciiTheme="minorHAnsi" w:hAnsiTheme="minorHAnsi" w:cstheme="minorHAnsi"/>
          <w:sz w:val="24"/>
          <w:szCs w:val="24"/>
        </w:rPr>
        <w:t xml:space="preserve"> personā, kurš rīkojas uz Nīcas novada domes nolikuma pamata, turpmāk tekstā - </w:t>
      </w:r>
      <w:r w:rsidRPr="00614554">
        <w:rPr>
          <w:rFonts w:asciiTheme="minorHAnsi" w:hAnsiTheme="minorHAnsi" w:cstheme="minorHAnsi"/>
          <w:b/>
          <w:sz w:val="24"/>
          <w:szCs w:val="24"/>
        </w:rPr>
        <w:t>Pasūtītājs</w:t>
      </w:r>
      <w:r w:rsidRPr="00614554">
        <w:rPr>
          <w:rFonts w:asciiTheme="minorHAnsi" w:hAnsiTheme="minorHAnsi" w:cstheme="minorHAnsi"/>
          <w:sz w:val="24"/>
          <w:szCs w:val="24"/>
        </w:rPr>
        <w:t xml:space="preserve">, no vienas puses </w:t>
      </w:r>
    </w:p>
    <w:p w:rsidR="00614554" w:rsidRPr="00614554" w:rsidRDefault="00614554" w:rsidP="00614554">
      <w:pPr>
        <w:jc w:val="both"/>
        <w:rPr>
          <w:rFonts w:asciiTheme="minorHAnsi" w:hAnsiTheme="minorHAnsi" w:cstheme="minorHAnsi"/>
          <w:sz w:val="24"/>
          <w:szCs w:val="24"/>
        </w:rPr>
      </w:pPr>
      <w:r w:rsidRPr="00614554">
        <w:rPr>
          <w:rFonts w:asciiTheme="minorHAnsi" w:hAnsiTheme="minorHAnsi" w:cstheme="minorHAnsi"/>
          <w:sz w:val="24"/>
          <w:szCs w:val="24"/>
        </w:rPr>
        <w:t>un</w:t>
      </w:r>
    </w:p>
    <w:p w:rsidR="00614554" w:rsidRPr="00614554" w:rsidRDefault="003F2119" w:rsidP="00614554">
      <w:pPr>
        <w:jc w:val="both"/>
        <w:rPr>
          <w:rFonts w:asciiTheme="minorHAnsi" w:hAnsiTheme="minorHAnsi" w:cstheme="minorHAnsi"/>
          <w:sz w:val="24"/>
          <w:szCs w:val="24"/>
        </w:rPr>
      </w:pPr>
      <w:r w:rsidRPr="003F2119">
        <w:rPr>
          <w:rFonts w:asciiTheme="minorHAnsi" w:hAnsiTheme="minorHAnsi" w:cstheme="minorHAnsi"/>
          <w:b/>
          <w:bCs/>
          <w:sz w:val="24"/>
          <w:szCs w:val="24"/>
        </w:rPr>
        <w:t>SIA ”B</w:t>
      </w:r>
      <w:r>
        <w:rPr>
          <w:rFonts w:asciiTheme="minorHAnsi" w:hAnsiTheme="minorHAnsi" w:cstheme="minorHAnsi"/>
          <w:b/>
          <w:bCs/>
          <w:sz w:val="24"/>
          <w:szCs w:val="24"/>
        </w:rPr>
        <w:t>alti</w:t>
      </w:r>
      <w:r w:rsidRPr="003F2119">
        <w:rPr>
          <w:rFonts w:asciiTheme="minorHAnsi" w:hAnsiTheme="minorHAnsi" w:cstheme="minorHAnsi"/>
          <w:b/>
          <w:bCs/>
          <w:sz w:val="24"/>
          <w:szCs w:val="24"/>
        </w:rPr>
        <w:t xml:space="preserve"> C</w:t>
      </w:r>
      <w:r>
        <w:rPr>
          <w:rFonts w:asciiTheme="minorHAnsi" w:hAnsiTheme="minorHAnsi" w:cstheme="minorHAnsi"/>
          <w:b/>
          <w:bCs/>
          <w:sz w:val="24"/>
          <w:szCs w:val="24"/>
        </w:rPr>
        <w:t>onstruction</w:t>
      </w:r>
      <w:r w:rsidRPr="003F2119">
        <w:rPr>
          <w:rFonts w:asciiTheme="minorHAnsi" w:hAnsiTheme="minorHAnsi" w:cstheme="minorHAnsi"/>
          <w:b/>
          <w:bCs/>
          <w:sz w:val="24"/>
          <w:szCs w:val="24"/>
        </w:rPr>
        <w:t>”</w:t>
      </w:r>
      <w:r w:rsidR="00614554" w:rsidRPr="00614554">
        <w:rPr>
          <w:rFonts w:asciiTheme="minorHAnsi" w:hAnsiTheme="minorHAnsi" w:cstheme="minorHAnsi"/>
          <w:sz w:val="24"/>
          <w:szCs w:val="24"/>
        </w:rPr>
        <w:t>, reģistrācijas Nr.</w:t>
      </w:r>
      <w:r>
        <w:rPr>
          <w:rFonts w:asciiTheme="minorHAnsi" w:hAnsiTheme="minorHAnsi" w:cstheme="minorHAnsi"/>
          <w:sz w:val="24"/>
          <w:szCs w:val="24"/>
        </w:rPr>
        <w:t xml:space="preserve"> 40103810894</w:t>
      </w:r>
      <w:r w:rsidR="00614554" w:rsidRPr="00614554">
        <w:rPr>
          <w:rFonts w:asciiTheme="minorHAnsi" w:hAnsiTheme="minorHAnsi" w:cstheme="minorHAnsi"/>
          <w:sz w:val="24"/>
          <w:szCs w:val="24"/>
        </w:rPr>
        <w:t xml:space="preserve">, kuru pārstāv </w:t>
      </w:r>
      <w:r>
        <w:rPr>
          <w:rFonts w:asciiTheme="minorHAnsi" w:hAnsiTheme="minorHAnsi" w:cstheme="minorHAnsi"/>
          <w:sz w:val="24"/>
          <w:szCs w:val="24"/>
        </w:rPr>
        <w:t>valdes loceklis Kalvis Jansons</w:t>
      </w:r>
      <w:r w:rsidR="00614554" w:rsidRPr="00614554">
        <w:rPr>
          <w:rFonts w:asciiTheme="minorHAnsi" w:hAnsiTheme="minorHAnsi" w:cstheme="minorHAnsi"/>
          <w:sz w:val="24"/>
          <w:szCs w:val="24"/>
        </w:rPr>
        <w:t xml:space="preserve">, turpmāk tekstā </w:t>
      </w:r>
      <w:r w:rsidR="00614554">
        <w:rPr>
          <w:rFonts w:asciiTheme="minorHAnsi" w:hAnsiTheme="minorHAnsi" w:cstheme="minorHAnsi"/>
          <w:sz w:val="24"/>
          <w:szCs w:val="24"/>
        </w:rPr>
        <w:t>–</w:t>
      </w:r>
      <w:r w:rsidR="00614554" w:rsidRPr="00614554">
        <w:rPr>
          <w:rFonts w:asciiTheme="minorHAnsi" w:hAnsiTheme="minorHAnsi" w:cstheme="minorHAnsi"/>
          <w:sz w:val="24"/>
          <w:szCs w:val="24"/>
        </w:rPr>
        <w:t xml:space="preserve"> </w:t>
      </w:r>
      <w:r w:rsidR="00614554">
        <w:rPr>
          <w:rFonts w:asciiTheme="minorHAnsi" w:hAnsiTheme="minorHAnsi" w:cstheme="minorHAnsi"/>
          <w:b/>
          <w:sz w:val="24"/>
          <w:szCs w:val="24"/>
        </w:rPr>
        <w:t>Izpildītājs,</w:t>
      </w:r>
      <w:r w:rsidR="00614554" w:rsidRPr="00614554">
        <w:rPr>
          <w:rFonts w:asciiTheme="minorHAnsi" w:hAnsiTheme="minorHAnsi" w:cstheme="minorHAnsi"/>
          <w:bCs/>
          <w:sz w:val="24"/>
          <w:szCs w:val="24"/>
        </w:rPr>
        <w:t xml:space="preserve"> no otras puses, </w:t>
      </w:r>
    </w:p>
    <w:p w:rsidR="00CC68CA" w:rsidRPr="00CC68CA" w:rsidRDefault="00CC68CA" w:rsidP="00614554">
      <w:pPr>
        <w:tabs>
          <w:tab w:val="left" w:pos="8647"/>
        </w:tabs>
        <w:autoSpaceDE w:val="0"/>
        <w:ind w:firstLine="426"/>
        <w:jc w:val="both"/>
        <w:rPr>
          <w:rFonts w:asciiTheme="minorHAnsi" w:hAnsiTheme="minorHAnsi" w:cstheme="minorHAnsi"/>
          <w:color w:val="000000"/>
          <w:sz w:val="24"/>
          <w:szCs w:val="24"/>
        </w:rPr>
      </w:pPr>
      <w:r w:rsidRPr="00CC68CA">
        <w:rPr>
          <w:rFonts w:asciiTheme="minorHAnsi" w:hAnsiTheme="minorHAnsi" w:cstheme="minorHAnsi"/>
          <w:sz w:val="24"/>
          <w:szCs w:val="24"/>
        </w:rPr>
        <w:t xml:space="preserve">abi kopā turpmāk tekstā saukti – Līdzēji, katrs atsevišķi – </w:t>
      </w:r>
      <w:r w:rsidRPr="00CC68CA">
        <w:rPr>
          <w:rFonts w:asciiTheme="minorHAnsi" w:hAnsiTheme="minorHAnsi" w:cstheme="minorHAnsi"/>
          <w:iCs/>
          <w:sz w:val="24"/>
          <w:szCs w:val="24"/>
        </w:rPr>
        <w:t>Līdzējs</w:t>
      </w:r>
      <w:r w:rsidRPr="00CC68CA">
        <w:rPr>
          <w:rFonts w:asciiTheme="minorHAnsi" w:hAnsiTheme="minorHAnsi" w:cstheme="minorHAnsi"/>
          <w:sz w:val="24"/>
          <w:szCs w:val="24"/>
        </w:rPr>
        <w:t xml:space="preserve">, </w:t>
      </w:r>
      <w:r w:rsidRPr="00CC68CA">
        <w:rPr>
          <w:rFonts w:asciiTheme="minorHAnsi" w:hAnsiTheme="minorHAnsi" w:cstheme="minorHAnsi"/>
          <w:bCs/>
          <w:sz w:val="24"/>
          <w:szCs w:val="24"/>
        </w:rPr>
        <w:t>pamatojotie</w:t>
      </w:r>
      <w:r w:rsidR="009C2803">
        <w:rPr>
          <w:rFonts w:asciiTheme="minorHAnsi" w:hAnsiTheme="minorHAnsi" w:cstheme="minorHAnsi"/>
          <w:bCs/>
          <w:sz w:val="24"/>
          <w:szCs w:val="24"/>
        </w:rPr>
        <w:t xml:space="preserve">s </w:t>
      </w:r>
      <w:r w:rsidRPr="00CC68CA">
        <w:rPr>
          <w:rFonts w:asciiTheme="minorHAnsi" w:hAnsiTheme="minorHAnsi" w:cstheme="minorHAnsi"/>
          <w:bCs/>
          <w:sz w:val="24"/>
          <w:szCs w:val="24"/>
        </w:rPr>
        <w:t xml:space="preserve">uz Pasūtītāja rīkotā iepirkuma </w:t>
      </w:r>
      <w:r w:rsidRPr="00CC68CA">
        <w:rPr>
          <w:rFonts w:asciiTheme="minorHAnsi" w:hAnsiTheme="minorHAnsi" w:cstheme="minorHAnsi"/>
          <w:sz w:val="24"/>
          <w:szCs w:val="24"/>
        </w:rPr>
        <w:t>„</w:t>
      </w:r>
      <w:r w:rsidR="00614554">
        <w:rPr>
          <w:rFonts w:asciiTheme="minorHAnsi" w:hAnsiTheme="minorHAnsi" w:cstheme="minorHAnsi"/>
          <w:bCs/>
          <w:sz w:val="24"/>
          <w:szCs w:val="24"/>
        </w:rPr>
        <w:t>Nīcas novada pašvaldības publisko ēku tehniskā apsekošana un tehniskās apsekošanas atzinumu sagatavošana</w:t>
      </w:r>
      <w:r w:rsidRPr="00CC68CA">
        <w:rPr>
          <w:rFonts w:asciiTheme="minorHAnsi" w:hAnsiTheme="minorHAnsi" w:cstheme="minorHAnsi"/>
          <w:sz w:val="24"/>
          <w:szCs w:val="24"/>
        </w:rPr>
        <w:t xml:space="preserve">”, iepirkuma identifikācijas Nr. </w:t>
      </w:r>
      <w:r w:rsidR="00614554">
        <w:rPr>
          <w:rFonts w:asciiTheme="minorHAnsi" w:hAnsiTheme="minorHAnsi" w:cstheme="minorHAnsi"/>
          <w:sz w:val="24"/>
          <w:szCs w:val="24"/>
        </w:rPr>
        <w:t>NND/</w:t>
      </w:r>
      <w:r w:rsidRPr="00CC68CA">
        <w:rPr>
          <w:rFonts w:asciiTheme="minorHAnsi" w:hAnsiTheme="minorHAnsi" w:cstheme="minorHAnsi"/>
          <w:sz w:val="24"/>
          <w:szCs w:val="24"/>
        </w:rPr>
        <w:t>20</w:t>
      </w:r>
      <w:r w:rsidR="00B66C8D">
        <w:rPr>
          <w:rFonts w:asciiTheme="minorHAnsi" w:hAnsiTheme="minorHAnsi" w:cstheme="minorHAnsi"/>
          <w:sz w:val="24"/>
          <w:szCs w:val="24"/>
        </w:rPr>
        <w:t>19</w:t>
      </w:r>
      <w:r w:rsidRPr="00CC68CA">
        <w:rPr>
          <w:rFonts w:asciiTheme="minorHAnsi" w:hAnsiTheme="minorHAnsi" w:cstheme="minorHAnsi"/>
          <w:sz w:val="24"/>
          <w:szCs w:val="24"/>
        </w:rPr>
        <w:t>/</w:t>
      </w:r>
      <w:r w:rsidR="00B66C8D">
        <w:rPr>
          <w:rFonts w:asciiTheme="minorHAnsi" w:hAnsiTheme="minorHAnsi" w:cstheme="minorHAnsi"/>
          <w:sz w:val="24"/>
          <w:szCs w:val="24"/>
        </w:rPr>
        <w:t>16</w:t>
      </w:r>
      <w:r w:rsidRPr="00CC68CA">
        <w:rPr>
          <w:rFonts w:asciiTheme="minorHAnsi" w:hAnsiTheme="minorHAnsi" w:cstheme="minorHAnsi"/>
          <w:sz w:val="24"/>
          <w:szCs w:val="24"/>
        </w:rPr>
        <w:t xml:space="preserve">, </w:t>
      </w:r>
      <w:r w:rsidRPr="00CC68CA">
        <w:rPr>
          <w:rFonts w:asciiTheme="minorHAnsi" w:hAnsiTheme="minorHAnsi" w:cstheme="minorHAnsi"/>
          <w:bCs/>
          <w:sz w:val="24"/>
          <w:szCs w:val="24"/>
        </w:rPr>
        <w:t xml:space="preserve">turpmāk tekstā </w:t>
      </w:r>
      <w:r w:rsidRPr="00CC68CA">
        <w:rPr>
          <w:rFonts w:asciiTheme="minorHAnsi" w:hAnsiTheme="minorHAnsi" w:cstheme="minorHAnsi"/>
          <w:sz w:val="24"/>
          <w:szCs w:val="24"/>
        </w:rPr>
        <w:t>– Iepirkums, rezultātiem un Izpildītāja iesniegto piedāvājumu Iepirkumā, turpmāk tekstā – Piedāvājums, savstarpēji vienojoties, bez maldības, viltus vai spaidiem noslēdz šādu līgumu, turpmāk tekstā – Līgums:</w:t>
      </w:r>
    </w:p>
    <w:p w:rsidR="00CC68CA" w:rsidRPr="00CC68CA" w:rsidRDefault="00CC68CA" w:rsidP="00CC68CA">
      <w:pPr>
        <w:tabs>
          <w:tab w:val="left" w:pos="8647"/>
        </w:tabs>
        <w:ind w:firstLine="720"/>
        <w:jc w:val="both"/>
        <w:rPr>
          <w:rFonts w:asciiTheme="minorHAnsi" w:hAnsiTheme="minorHAnsi" w:cstheme="minorHAnsi"/>
          <w:sz w:val="24"/>
          <w:szCs w:val="24"/>
        </w:rPr>
      </w:pPr>
    </w:p>
    <w:p w:rsidR="00CC68CA" w:rsidRPr="00CC68CA" w:rsidRDefault="00CC68CA" w:rsidP="00CC68CA">
      <w:pPr>
        <w:numPr>
          <w:ilvl w:val="0"/>
          <w:numId w:val="2"/>
        </w:numPr>
        <w:tabs>
          <w:tab w:val="left" w:pos="0"/>
          <w:tab w:val="left" w:pos="8647"/>
        </w:tabs>
        <w:spacing w:after="120"/>
        <w:ind w:left="357" w:hanging="357"/>
        <w:jc w:val="center"/>
        <w:rPr>
          <w:rFonts w:asciiTheme="minorHAnsi" w:hAnsiTheme="minorHAnsi" w:cstheme="minorHAnsi"/>
          <w:b/>
          <w:sz w:val="24"/>
          <w:szCs w:val="24"/>
        </w:rPr>
      </w:pPr>
      <w:r w:rsidRPr="00CC68CA">
        <w:rPr>
          <w:rFonts w:asciiTheme="minorHAnsi" w:hAnsiTheme="minorHAnsi" w:cstheme="minorHAnsi"/>
          <w:b/>
          <w:sz w:val="24"/>
          <w:szCs w:val="24"/>
        </w:rPr>
        <w:t>Līguma priekšmets</w:t>
      </w:r>
    </w:p>
    <w:p w:rsidR="00CC68CA" w:rsidRPr="00097C00" w:rsidRDefault="00CC68CA" w:rsidP="00CC68CA">
      <w:pPr>
        <w:numPr>
          <w:ilvl w:val="1"/>
          <w:numId w:val="2"/>
        </w:numPr>
        <w:tabs>
          <w:tab w:val="left" w:pos="280"/>
          <w:tab w:val="left" w:pos="8647"/>
        </w:tabs>
        <w:ind w:left="560" w:hanging="560"/>
        <w:jc w:val="both"/>
        <w:rPr>
          <w:rFonts w:asciiTheme="minorHAnsi" w:hAnsiTheme="minorHAnsi" w:cstheme="minorHAnsi"/>
          <w:sz w:val="24"/>
          <w:szCs w:val="24"/>
        </w:rPr>
      </w:pPr>
      <w:r w:rsidRPr="00CC68CA">
        <w:rPr>
          <w:rFonts w:asciiTheme="minorHAnsi" w:hAnsiTheme="minorHAnsi" w:cstheme="minorHAnsi"/>
          <w:sz w:val="24"/>
          <w:szCs w:val="24"/>
        </w:rPr>
        <w:t xml:space="preserve">Pasūtītājs uzdod un Izpildītājs apņemas atbilstoši </w:t>
      </w:r>
      <w:r w:rsidRPr="00CC68CA">
        <w:rPr>
          <w:rFonts w:asciiTheme="minorHAnsi" w:hAnsiTheme="minorHAnsi" w:cstheme="minorHAnsi"/>
          <w:color w:val="000000"/>
          <w:sz w:val="24"/>
          <w:szCs w:val="24"/>
        </w:rPr>
        <w:t>Iepirkuma nolikuma Tehniskajā specifikācijā</w:t>
      </w:r>
      <w:r w:rsidRPr="00CC68CA">
        <w:rPr>
          <w:rFonts w:asciiTheme="minorHAnsi" w:hAnsiTheme="minorHAnsi" w:cstheme="minorHAnsi"/>
          <w:sz w:val="24"/>
          <w:szCs w:val="24"/>
        </w:rPr>
        <w:t xml:space="preserve"> </w:t>
      </w:r>
      <w:r w:rsidRPr="00CC68CA">
        <w:rPr>
          <w:rFonts w:asciiTheme="minorHAnsi" w:hAnsiTheme="minorHAnsi" w:cstheme="minorHAnsi"/>
          <w:color w:val="000000"/>
          <w:sz w:val="24"/>
          <w:szCs w:val="24"/>
        </w:rPr>
        <w:t xml:space="preserve">noteiktajām prasībām (1. pielikums) un Latvijas Republikā spēkā esošo normatīvo aktu prasībām, tajā skaitā Ministru kabineta </w:t>
      </w:r>
      <w:r w:rsidRPr="00CC68CA">
        <w:rPr>
          <w:rFonts w:asciiTheme="minorHAnsi" w:hAnsiTheme="minorHAnsi" w:cstheme="minorHAnsi"/>
          <w:sz w:val="24"/>
          <w:szCs w:val="24"/>
        </w:rPr>
        <w:t xml:space="preserve">30.06.2015. noteikumiem Nr. 337 ,,Noteikumi par Latvijas būvnormatīvu LBN 405-15 ,,Būvju tehniskā apsekošana”, </w:t>
      </w:r>
      <w:r w:rsidRPr="001E1CA9">
        <w:rPr>
          <w:rFonts w:asciiTheme="minorHAnsi" w:hAnsiTheme="minorHAnsi" w:cstheme="minorHAnsi"/>
          <w:bCs/>
          <w:sz w:val="24"/>
          <w:szCs w:val="24"/>
        </w:rPr>
        <w:t>veikt</w:t>
      </w:r>
      <w:r w:rsidRPr="001E1CA9">
        <w:rPr>
          <w:rFonts w:asciiTheme="minorHAnsi" w:hAnsiTheme="minorHAnsi" w:cstheme="minorHAnsi"/>
          <w:bCs/>
          <w:color w:val="000000"/>
          <w:sz w:val="24"/>
          <w:szCs w:val="24"/>
        </w:rPr>
        <w:t xml:space="preserve"> Iepirkuma</w:t>
      </w:r>
      <w:r w:rsidRPr="00CC68CA">
        <w:rPr>
          <w:rFonts w:asciiTheme="minorHAnsi" w:hAnsiTheme="minorHAnsi" w:cstheme="minorHAnsi"/>
          <w:color w:val="000000"/>
          <w:sz w:val="24"/>
          <w:szCs w:val="24"/>
        </w:rPr>
        <w:t xml:space="preserve"> nolikuma Tehniskajā specifikācijā norādīto</w:t>
      </w:r>
      <w:r w:rsidRPr="00CC68CA">
        <w:rPr>
          <w:rFonts w:asciiTheme="minorHAnsi" w:hAnsiTheme="minorHAnsi" w:cstheme="minorHAnsi"/>
          <w:b/>
          <w:sz w:val="24"/>
          <w:szCs w:val="24"/>
        </w:rPr>
        <w:t xml:space="preserve"> </w:t>
      </w:r>
      <w:r w:rsidR="00891D1F">
        <w:rPr>
          <w:rFonts w:asciiTheme="minorHAnsi" w:hAnsiTheme="minorHAnsi" w:cstheme="minorHAnsi"/>
          <w:b/>
          <w:bCs/>
          <w:sz w:val="24"/>
          <w:szCs w:val="24"/>
        </w:rPr>
        <w:t xml:space="preserve">Nīcas </w:t>
      </w:r>
      <w:r w:rsidRPr="00CC68CA">
        <w:rPr>
          <w:rFonts w:asciiTheme="minorHAnsi" w:hAnsiTheme="minorHAnsi" w:cstheme="minorHAnsi"/>
          <w:b/>
          <w:bCs/>
          <w:sz w:val="24"/>
          <w:szCs w:val="24"/>
        </w:rPr>
        <w:t>novada pašvaldības ē</w:t>
      </w:r>
      <w:r w:rsidRPr="00CC68CA">
        <w:rPr>
          <w:rFonts w:asciiTheme="minorHAnsi" w:hAnsiTheme="minorHAnsi" w:cstheme="minorHAnsi"/>
          <w:b/>
          <w:sz w:val="24"/>
          <w:szCs w:val="24"/>
        </w:rPr>
        <w:t>ku</w:t>
      </w:r>
      <w:r w:rsidR="00891D1F">
        <w:rPr>
          <w:rFonts w:asciiTheme="minorHAnsi" w:hAnsiTheme="minorHAnsi" w:cstheme="minorHAnsi"/>
          <w:b/>
          <w:sz w:val="24"/>
          <w:szCs w:val="24"/>
        </w:rPr>
        <w:t xml:space="preserve"> </w:t>
      </w:r>
      <w:r w:rsidRPr="00CC68CA">
        <w:rPr>
          <w:rFonts w:asciiTheme="minorHAnsi" w:hAnsiTheme="minorHAnsi" w:cstheme="minorHAnsi"/>
          <w:b/>
          <w:sz w:val="24"/>
          <w:szCs w:val="24"/>
        </w:rPr>
        <w:t>tehnisko apsekošanu un tehniskās apsekošanas atzinumu sagatavošanu</w:t>
      </w:r>
      <w:r w:rsidRPr="00CC68CA">
        <w:rPr>
          <w:rFonts w:asciiTheme="minorHAnsi" w:hAnsiTheme="minorHAnsi" w:cstheme="minorHAnsi"/>
          <w:sz w:val="24"/>
          <w:szCs w:val="24"/>
        </w:rPr>
        <w:t xml:space="preserve">, turpmāk tekstā saukti – Darbi, </w:t>
      </w:r>
      <w:r w:rsidRPr="00CC68CA">
        <w:rPr>
          <w:rFonts w:asciiTheme="minorHAnsi" w:hAnsiTheme="minorHAnsi" w:cstheme="minorHAnsi"/>
          <w:color w:val="000000"/>
          <w:sz w:val="24"/>
          <w:szCs w:val="24"/>
        </w:rPr>
        <w:t xml:space="preserve">kas atbilst Izpildītāja iesniegtajam </w:t>
      </w:r>
      <w:r w:rsidR="003F2119">
        <w:rPr>
          <w:rFonts w:asciiTheme="minorHAnsi" w:hAnsiTheme="minorHAnsi" w:cstheme="minorHAnsi"/>
          <w:color w:val="000000"/>
          <w:sz w:val="24"/>
          <w:szCs w:val="24"/>
        </w:rPr>
        <w:t>finanšu p</w:t>
      </w:r>
      <w:r w:rsidRPr="00CC68CA">
        <w:rPr>
          <w:rFonts w:asciiTheme="minorHAnsi" w:hAnsiTheme="minorHAnsi" w:cstheme="minorHAnsi"/>
          <w:color w:val="000000"/>
          <w:sz w:val="24"/>
          <w:szCs w:val="24"/>
        </w:rPr>
        <w:t xml:space="preserve">iedāvājumam Iepirkumā (2. </w:t>
      </w:r>
      <w:r w:rsidRPr="00097C00">
        <w:rPr>
          <w:rFonts w:asciiTheme="minorHAnsi" w:hAnsiTheme="minorHAnsi" w:cstheme="minorHAnsi"/>
          <w:color w:val="000000"/>
          <w:sz w:val="24"/>
          <w:szCs w:val="24"/>
        </w:rPr>
        <w:t xml:space="preserve">pielikums), </w:t>
      </w:r>
      <w:r w:rsidRPr="00097C00">
        <w:rPr>
          <w:rFonts w:asciiTheme="minorHAnsi" w:hAnsiTheme="minorHAnsi" w:cstheme="minorHAnsi"/>
          <w:sz w:val="24"/>
          <w:szCs w:val="24"/>
        </w:rPr>
        <w:t>ievērojot Līgumā noteikto izpildes kārtību un termiņus.</w:t>
      </w:r>
    </w:p>
    <w:p w:rsidR="00097C00" w:rsidRPr="00097C00" w:rsidRDefault="00CC68CA" w:rsidP="00097C00">
      <w:pPr>
        <w:numPr>
          <w:ilvl w:val="1"/>
          <w:numId w:val="2"/>
        </w:numPr>
        <w:tabs>
          <w:tab w:val="left" w:pos="8647"/>
        </w:tabs>
        <w:ind w:left="560" w:hanging="560"/>
        <w:jc w:val="both"/>
        <w:rPr>
          <w:rFonts w:asciiTheme="minorHAnsi" w:hAnsiTheme="minorHAnsi" w:cstheme="minorHAnsi"/>
          <w:sz w:val="24"/>
          <w:szCs w:val="24"/>
        </w:rPr>
      </w:pPr>
      <w:r w:rsidRPr="00097C00">
        <w:rPr>
          <w:rFonts w:asciiTheme="minorHAnsi" w:hAnsiTheme="minorHAnsi" w:cstheme="minorHAnsi"/>
          <w:sz w:val="24"/>
          <w:szCs w:val="24"/>
        </w:rPr>
        <w:t>Izpildītājs veic Darbu izstrādi ar saviem spēkiem un līdzekļiem.</w:t>
      </w:r>
    </w:p>
    <w:p w:rsidR="00CC68CA" w:rsidRPr="00097C00" w:rsidRDefault="00CC68CA" w:rsidP="00097C00">
      <w:pPr>
        <w:numPr>
          <w:ilvl w:val="1"/>
          <w:numId w:val="2"/>
        </w:numPr>
        <w:tabs>
          <w:tab w:val="left" w:pos="8647"/>
        </w:tabs>
        <w:ind w:left="560" w:hanging="560"/>
        <w:jc w:val="both"/>
        <w:rPr>
          <w:rFonts w:asciiTheme="minorHAnsi" w:hAnsiTheme="minorHAnsi" w:cstheme="minorHAnsi"/>
          <w:sz w:val="24"/>
          <w:szCs w:val="24"/>
        </w:rPr>
      </w:pPr>
      <w:r w:rsidRPr="00097C00">
        <w:rPr>
          <w:rFonts w:asciiTheme="minorHAnsi" w:hAnsiTheme="minorHAnsi" w:cstheme="minorHAnsi"/>
          <w:sz w:val="24"/>
          <w:szCs w:val="24"/>
        </w:rPr>
        <w:t xml:space="preserve">Līguma 1.1. punktā noteiktie tehniskās apsekošanas atzinumi Izpildītājam jāiesniedz Pasūtītājam </w:t>
      </w:r>
      <w:r w:rsidR="00097C00" w:rsidRPr="00097C00">
        <w:rPr>
          <w:rFonts w:asciiTheme="minorHAnsi" w:hAnsiTheme="minorHAnsi" w:cstheme="minorHAnsi"/>
          <w:sz w:val="24"/>
          <w:szCs w:val="24"/>
        </w:rPr>
        <w:t>1</w:t>
      </w:r>
      <w:r w:rsidRPr="00097C00">
        <w:rPr>
          <w:rFonts w:asciiTheme="minorHAnsi" w:hAnsiTheme="minorHAnsi" w:cstheme="minorHAnsi"/>
          <w:sz w:val="24"/>
          <w:szCs w:val="24"/>
        </w:rPr>
        <w:t xml:space="preserve"> (</w:t>
      </w:r>
      <w:r w:rsidR="00097C00" w:rsidRPr="00097C00">
        <w:rPr>
          <w:rFonts w:asciiTheme="minorHAnsi" w:hAnsiTheme="minorHAnsi" w:cstheme="minorHAnsi"/>
          <w:sz w:val="24"/>
          <w:szCs w:val="24"/>
        </w:rPr>
        <w:t>vienā</w:t>
      </w:r>
      <w:r w:rsidRPr="00097C00">
        <w:rPr>
          <w:rFonts w:asciiTheme="minorHAnsi" w:hAnsiTheme="minorHAnsi" w:cstheme="minorHAnsi"/>
          <w:sz w:val="24"/>
          <w:szCs w:val="24"/>
        </w:rPr>
        <w:t xml:space="preserve">) eksemplāros drukātā veidā papīra formātā </w:t>
      </w:r>
      <w:r w:rsidR="00097C00" w:rsidRPr="00097C00">
        <w:rPr>
          <w:rFonts w:asciiTheme="minorHAnsi" w:hAnsiTheme="minorHAnsi" w:cstheme="minorHAnsi"/>
          <w:sz w:val="24"/>
          <w:szCs w:val="24"/>
        </w:rPr>
        <w:t xml:space="preserve">un </w:t>
      </w:r>
      <w:r w:rsidR="00097C00" w:rsidRPr="00097C00">
        <w:rPr>
          <w:rFonts w:asciiTheme="minorHAnsi" w:hAnsiTheme="minorHAnsi" w:cstheme="minorHAnsi"/>
          <w:spacing w:val="-7"/>
          <w:sz w:val="24"/>
          <w:szCs w:val="24"/>
        </w:rPr>
        <w:t xml:space="preserve">Atbilstoši MK noteikumu 20. punktam, </w:t>
      </w:r>
      <w:proofErr w:type="spellStart"/>
      <w:r w:rsidR="00097C00" w:rsidRPr="00097C00">
        <w:rPr>
          <w:rFonts w:asciiTheme="minorHAnsi" w:hAnsiTheme="minorHAnsi" w:cstheme="minorHAnsi"/>
          <w:spacing w:val="-7"/>
          <w:sz w:val="24"/>
          <w:szCs w:val="24"/>
        </w:rPr>
        <w:t>apsekotājs</w:t>
      </w:r>
      <w:proofErr w:type="spellEnd"/>
      <w:r w:rsidR="00097C00" w:rsidRPr="00097C00">
        <w:rPr>
          <w:rFonts w:asciiTheme="minorHAnsi" w:hAnsiTheme="minorHAnsi" w:cstheme="minorHAnsi"/>
          <w:spacing w:val="-7"/>
          <w:sz w:val="24"/>
          <w:szCs w:val="24"/>
        </w:rPr>
        <w:t xml:space="preserve"> atzinumu sagatavo bū</w:t>
      </w:r>
      <w:bookmarkStart w:id="0" w:name="_GoBack"/>
      <w:bookmarkEnd w:id="0"/>
      <w:r w:rsidR="00097C00" w:rsidRPr="00097C00">
        <w:rPr>
          <w:rFonts w:asciiTheme="minorHAnsi" w:hAnsiTheme="minorHAnsi" w:cstheme="minorHAnsi"/>
          <w:spacing w:val="-7"/>
          <w:sz w:val="24"/>
          <w:szCs w:val="24"/>
        </w:rPr>
        <w:t>vniecības informācijas sistēmā (BIS).</w:t>
      </w:r>
    </w:p>
    <w:p w:rsidR="00CC68CA" w:rsidRPr="00CC68CA" w:rsidRDefault="00CC68CA" w:rsidP="00CC68CA">
      <w:pPr>
        <w:numPr>
          <w:ilvl w:val="1"/>
          <w:numId w:val="2"/>
        </w:numPr>
        <w:tabs>
          <w:tab w:val="left" w:pos="8647"/>
        </w:tabs>
        <w:ind w:left="560" w:hanging="560"/>
        <w:jc w:val="both"/>
        <w:rPr>
          <w:rFonts w:asciiTheme="minorHAnsi" w:hAnsiTheme="minorHAnsi" w:cstheme="minorHAnsi"/>
          <w:sz w:val="24"/>
          <w:szCs w:val="24"/>
        </w:rPr>
      </w:pPr>
      <w:r w:rsidRPr="00CC68CA">
        <w:rPr>
          <w:rFonts w:asciiTheme="minorHAnsi" w:hAnsiTheme="minorHAnsi" w:cstheme="minorHAnsi"/>
          <w:sz w:val="24"/>
          <w:szCs w:val="24"/>
        </w:rPr>
        <w:t>Izpildītājs, parakstot Līgumu, apliecina, ka tam ir saprotams veicamo Darbu apjoms un nepastāv domstarpības.</w:t>
      </w:r>
    </w:p>
    <w:p w:rsidR="00CC68CA" w:rsidRPr="00CC68CA" w:rsidRDefault="00CC68CA" w:rsidP="00CC68CA">
      <w:pPr>
        <w:tabs>
          <w:tab w:val="left" w:pos="8647"/>
        </w:tabs>
        <w:jc w:val="both"/>
        <w:rPr>
          <w:rFonts w:asciiTheme="minorHAnsi" w:hAnsiTheme="minorHAnsi" w:cstheme="minorHAnsi"/>
          <w:sz w:val="24"/>
          <w:szCs w:val="24"/>
        </w:rPr>
      </w:pPr>
    </w:p>
    <w:p w:rsidR="00CC68CA" w:rsidRPr="00CC68CA" w:rsidRDefault="00CC68CA" w:rsidP="00CC68CA">
      <w:pPr>
        <w:numPr>
          <w:ilvl w:val="0"/>
          <w:numId w:val="2"/>
        </w:numPr>
        <w:tabs>
          <w:tab w:val="num" w:pos="0"/>
          <w:tab w:val="left" w:pos="8647"/>
        </w:tabs>
        <w:spacing w:after="120"/>
        <w:ind w:left="357" w:hanging="357"/>
        <w:jc w:val="center"/>
        <w:rPr>
          <w:rFonts w:asciiTheme="minorHAnsi" w:hAnsiTheme="minorHAnsi" w:cstheme="minorHAnsi"/>
          <w:b/>
          <w:sz w:val="24"/>
          <w:szCs w:val="24"/>
        </w:rPr>
      </w:pPr>
      <w:r w:rsidRPr="00CC68CA">
        <w:rPr>
          <w:rFonts w:asciiTheme="minorHAnsi" w:hAnsiTheme="minorHAnsi" w:cstheme="minorHAnsi"/>
          <w:b/>
          <w:sz w:val="24"/>
          <w:szCs w:val="24"/>
        </w:rPr>
        <w:t>Darbu izpildes termiņš</w:t>
      </w:r>
    </w:p>
    <w:p w:rsidR="00CC68CA" w:rsidRPr="00CC68CA" w:rsidRDefault="00CC68CA" w:rsidP="00CC68CA">
      <w:pPr>
        <w:numPr>
          <w:ilvl w:val="1"/>
          <w:numId w:val="2"/>
        </w:numPr>
        <w:tabs>
          <w:tab w:val="left" w:pos="8647"/>
        </w:tabs>
        <w:ind w:left="560" w:hanging="560"/>
        <w:jc w:val="both"/>
        <w:rPr>
          <w:rFonts w:asciiTheme="minorHAnsi" w:hAnsiTheme="minorHAnsi" w:cstheme="minorHAnsi"/>
          <w:sz w:val="24"/>
          <w:szCs w:val="24"/>
        </w:rPr>
      </w:pPr>
      <w:r w:rsidRPr="00CC68CA">
        <w:rPr>
          <w:rFonts w:asciiTheme="minorHAnsi" w:hAnsiTheme="minorHAnsi" w:cstheme="minorHAnsi"/>
          <w:iCs/>
          <w:sz w:val="24"/>
          <w:szCs w:val="24"/>
        </w:rPr>
        <w:t xml:space="preserve">Darbu izstrādes termiņš: </w:t>
      </w:r>
      <w:r w:rsidR="00891D1F">
        <w:rPr>
          <w:rFonts w:asciiTheme="minorHAnsi" w:hAnsiTheme="minorHAnsi" w:cstheme="minorHAnsi"/>
          <w:b/>
          <w:iCs/>
          <w:sz w:val="24"/>
          <w:szCs w:val="24"/>
        </w:rPr>
        <w:t>3</w:t>
      </w:r>
      <w:r w:rsidRPr="00CC68CA">
        <w:rPr>
          <w:rFonts w:asciiTheme="minorHAnsi" w:hAnsiTheme="minorHAnsi" w:cstheme="minorHAnsi"/>
          <w:b/>
          <w:iCs/>
          <w:sz w:val="24"/>
          <w:szCs w:val="24"/>
        </w:rPr>
        <w:t xml:space="preserve"> (</w:t>
      </w:r>
      <w:r w:rsidR="00891D1F">
        <w:rPr>
          <w:rFonts w:asciiTheme="minorHAnsi" w:hAnsiTheme="minorHAnsi" w:cstheme="minorHAnsi"/>
          <w:b/>
          <w:iCs/>
          <w:sz w:val="24"/>
          <w:szCs w:val="24"/>
        </w:rPr>
        <w:t>trīs</w:t>
      </w:r>
      <w:r w:rsidRPr="00CC68CA">
        <w:rPr>
          <w:rFonts w:asciiTheme="minorHAnsi" w:hAnsiTheme="minorHAnsi" w:cstheme="minorHAnsi"/>
          <w:b/>
          <w:iCs/>
          <w:sz w:val="24"/>
          <w:szCs w:val="24"/>
        </w:rPr>
        <w:t>) mēneši</w:t>
      </w:r>
      <w:r w:rsidRPr="00CC68CA">
        <w:rPr>
          <w:rFonts w:asciiTheme="minorHAnsi" w:hAnsiTheme="minorHAnsi" w:cstheme="minorHAnsi"/>
          <w:sz w:val="24"/>
          <w:szCs w:val="24"/>
        </w:rPr>
        <w:t xml:space="preserve"> no Līguma noslēgšanas dienas.</w:t>
      </w:r>
    </w:p>
    <w:p w:rsidR="00CC68CA" w:rsidRPr="00CC68CA" w:rsidRDefault="00CC68CA" w:rsidP="00CC68CA">
      <w:pPr>
        <w:numPr>
          <w:ilvl w:val="1"/>
          <w:numId w:val="2"/>
        </w:numPr>
        <w:tabs>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Darbu izpildes termiņu pēc viena Līdzēja ierosinājuma var grozīt, ja:</w:t>
      </w:r>
    </w:p>
    <w:p w:rsidR="00CC68CA" w:rsidRPr="00CC68CA" w:rsidRDefault="00CC68CA" w:rsidP="00CC68CA">
      <w:pPr>
        <w:numPr>
          <w:ilvl w:val="2"/>
          <w:numId w:val="2"/>
        </w:numPr>
        <w:tabs>
          <w:tab w:val="left" w:pos="8647"/>
        </w:tabs>
        <w:ind w:hanging="657"/>
        <w:jc w:val="both"/>
        <w:rPr>
          <w:rFonts w:asciiTheme="minorHAnsi" w:hAnsiTheme="minorHAnsi" w:cstheme="minorHAnsi"/>
          <w:sz w:val="24"/>
          <w:szCs w:val="24"/>
        </w:rPr>
      </w:pPr>
      <w:r w:rsidRPr="00CC68CA">
        <w:rPr>
          <w:rFonts w:asciiTheme="minorHAnsi" w:hAnsiTheme="minorHAnsi" w:cstheme="minorHAnsi"/>
          <w:color w:val="000000"/>
          <w:sz w:val="24"/>
          <w:szCs w:val="24"/>
        </w:rPr>
        <w:t>Pasūtītājam nepieciešams izmainīt izpildāmo Darbu apjomu;</w:t>
      </w:r>
    </w:p>
    <w:p w:rsidR="00CC68CA" w:rsidRPr="00CC68CA" w:rsidRDefault="00CC68CA" w:rsidP="00CC68CA">
      <w:pPr>
        <w:numPr>
          <w:ilvl w:val="2"/>
          <w:numId w:val="2"/>
        </w:numPr>
        <w:tabs>
          <w:tab w:val="left" w:pos="8647"/>
        </w:tabs>
        <w:ind w:hanging="657"/>
        <w:jc w:val="both"/>
        <w:rPr>
          <w:rFonts w:asciiTheme="minorHAnsi" w:hAnsiTheme="minorHAnsi" w:cstheme="minorHAnsi"/>
          <w:sz w:val="24"/>
          <w:szCs w:val="24"/>
        </w:rPr>
      </w:pPr>
      <w:r w:rsidRPr="00CC68CA">
        <w:rPr>
          <w:rFonts w:asciiTheme="minorHAnsi" w:hAnsiTheme="minorHAnsi" w:cstheme="minorHAnsi"/>
          <w:color w:val="000000"/>
          <w:sz w:val="24"/>
          <w:szCs w:val="24"/>
        </w:rPr>
        <w:t xml:space="preserve">iestājas nepārvaramas varas apstākļi, kas apgrūtina vai padara neiespējamu Darbu izpildes termiņa ievērošanu.    </w:t>
      </w:r>
    </w:p>
    <w:p w:rsidR="00266597" w:rsidRPr="00CC68CA" w:rsidRDefault="00266597" w:rsidP="00CC68CA">
      <w:pPr>
        <w:tabs>
          <w:tab w:val="left" w:pos="8647"/>
        </w:tabs>
        <w:ind w:left="560"/>
        <w:jc w:val="both"/>
        <w:rPr>
          <w:rFonts w:asciiTheme="minorHAnsi" w:hAnsiTheme="minorHAnsi" w:cstheme="minorHAnsi"/>
          <w:b/>
          <w:sz w:val="24"/>
          <w:szCs w:val="24"/>
        </w:rPr>
      </w:pPr>
    </w:p>
    <w:p w:rsidR="00CC68CA" w:rsidRPr="00CC68CA" w:rsidRDefault="00CC68CA" w:rsidP="00CC68CA">
      <w:pPr>
        <w:numPr>
          <w:ilvl w:val="0"/>
          <w:numId w:val="2"/>
        </w:numPr>
        <w:tabs>
          <w:tab w:val="num" w:pos="0"/>
          <w:tab w:val="left" w:pos="8647"/>
        </w:tabs>
        <w:spacing w:after="120"/>
        <w:ind w:left="357" w:hanging="357"/>
        <w:jc w:val="center"/>
        <w:rPr>
          <w:rFonts w:asciiTheme="minorHAnsi" w:hAnsiTheme="minorHAnsi" w:cstheme="minorHAnsi"/>
          <w:b/>
          <w:sz w:val="24"/>
          <w:szCs w:val="24"/>
        </w:rPr>
      </w:pPr>
      <w:r w:rsidRPr="00CC68CA">
        <w:rPr>
          <w:rFonts w:asciiTheme="minorHAnsi" w:hAnsiTheme="minorHAnsi" w:cstheme="minorHAnsi"/>
          <w:b/>
          <w:sz w:val="24"/>
          <w:szCs w:val="24"/>
        </w:rPr>
        <w:t>Līguma cena un norēķinu kārtība</w:t>
      </w:r>
    </w:p>
    <w:p w:rsidR="00CC68CA" w:rsidRPr="00CC68CA" w:rsidRDefault="00CC68CA" w:rsidP="00CC68CA">
      <w:pPr>
        <w:numPr>
          <w:ilvl w:val="1"/>
          <w:numId w:val="2"/>
        </w:numPr>
        <w:tabs>
          <w:tab w:val="left" w:pos="8647"/>
        </w:tabs>
        <w:ind w:left="567" w:hanging="567"/>
        <w:jc w:val="both"/>
        <w:rPr>
          <w:rFonts w:asciiTheme="minorHAnsi" w:hAnsiTheme="minorHAnsi" w:cstheme="minorHAnsi"/>
          <w:b/>
          <w:sz w:val="24"/>
          <w:szCs w:val="24"/>
        </w:rPr>
      </w:pPr>
      <w:r w:rsidRPr="00CC68CA">
        <w:rPr>
          <w:rFonts w:asciiTheme="minorHAnsi" w:hAnsiTheme="minorHAnsi" w:cstheme="minorHAnsi"/>
          <w:sz w:val="24"/>
          <w:szCs w:val="24"/>
        </w:rPr>
        <w:t xml:space="preserve">Līguma summa, ko Pasūtītājs samaksā Izpildītājam par Darbu izpildi, ir </w:t>
      </w:r>
      <w:r w:rsidR="001F62F3" w:rsidRPr="00854414">
        <w:rPr>
          <w:rFonts w:asciiTheme="minorHAnsi" w:hAnsiTheme="minorHAnsi" w:cstheme="minorHAnsi"/>
          <w:b/>
          <w:bCs/>
          <w:sz w:val="24"/>
          <w:szCs w:val="24"/>
        </w:rPr>
        <w:t>3080,00</w:t>
      </w:r>
      <w:r w:rsidRPr="00854414">
        <w:rPr>
          <w:rFonts w:asciiTheme="minorHAnsi" w:hAnsiTheme="minorHAnsi" w:cstheme="minorHAnsi"/>
          <w:b/>
          <w:bCs/>
          <w:sz w:val="24"/>
          <w:szCs w:val="24"/>
        </w:rPr>
        <w:t xml:space="preserve"> EUR</w:t>
      </w:r>
      <w:r w:rsidRPr="00CC68CA">
        <w:rPr>
          <w:rFonts w:asciiTheme="minorHAnsi" w:hAnsiTheme="minorHAnsi" w:cstheme="minorHAnsi"/>
          <w:sz w:val="24"/>
          <w:szCs w:val="24"/>
        </w:rPr>
        <w:t xml:space="preserve"> (</w:t>
      </w:r>
      <w:r w:rsidR="001F62F3">
        <w:rPr>
          <w:rFonts w:asciiTheme="minorHAnsi" w:hAnsiTheme="minorHAnsi" w:cstheme="minorHAnsi"/>
          <w:sz w:val="24"/>
          <w:szCs w:val="24"/>
        </w:rPr>
        <w:t>trīs tūkstoši astoņdesmit</w:t>
      </w:r>
      <w:r w:rsidRPr="00CC68CA">
        <w:rPr>
          <w:rFonts w:asciiTheme="minorHAnsi" w:hAnsiTheme="minorHAnsi" w:cstheme="minorHAnsi"/>
          <w:sz w:val="24"/>
          <w:szCs w:val="24"/>
        </w:rPr>
        <w:t xml:space="preserve"> </w:t>
      </w:r>
      <w:proofErr w:type="spellStart"/>
      <w:r w:rsidRPr="00CC68CA">
        <w:rPr>
          <w:rFonts w:asciiTheme="minorHAnsi" w:hAnsiTheme="minorHAnsi" w:cstheme="minorHAnsi"/>
          <w:sz w:val="24"/>
          <w:szCs w:val="24"/>
        </w:rPr>
        <w:t>e</w:t>
      </w:r>
      <w:r w:rsidR="00854414">
        <w:rPr>
          <w:rFonts w:asciiTheme="minorHAnsi" w:hAnsiTheme="minorHAnsi" w:cstheme="minorHAnsi"/>
          <w:sz w:val="24"/>
          <w:szCs w:val="24"/>
        </w:rPr>
        <w:t>u</w:t>
      </w:r>
      <w:r w:rsidRPr="00CC68CA">
        <w:rPr>
          <w:rFonts w:asciiTheme="minorHAnsi" w:hAnsiTheme="minorHAnsi" w:cstheme="minorHAnsi"/>
          <w:sz w:val="24"/>
          <w:szCs w:val="24"/>
        </w:rPr>
        <w:t>ro</w:t>
      </w:r>
      <w:proofErr w:type="spellEnd"/>
      <w:r w:rsidRPr="00CC68CA">
        <w:rPr>
          <w:rFonts w:asciiTheme="minorHAnsi" w:hAnsiTheme="minorHAnsi" w:cstheme="minorHAnsi"/>
          <w:sz w:val="24"/>
          <w:szCs w:val="24"/>
        </w:rPr>
        <w:t xml:space="preserve"> un </w:t>
      </w:r>
      <w:r w:rsidR="001F62F3">
        <w:rPr>
          <w:rFonts w:asciiTheme="minorHAnsi" w:hAnsiTheme="minorHAnsi" w:cstheme="minorHAnsi"/>
          <w:sz w:val="24"/>
          <w:szCs w:val="24"/>
        </w:rPr>
        <w:t>0</w:t>
      </w:r>
      <w:r w:rsidRPr="00CC68CA">
        <w:rPr>
          <w:rFonts w:asciiTheme="minorHAnsi" w:hAnsiTheme="minorHAnsi" w:cstheme="minorHAnsi"/>
          <w:sz w:val="24"/>
          <w:szCs w:val="24"/>
        </w:rPr>
        <w:t xml:space="preserve"> </w:t>
      </w:r>
      <w:proofErr w:type="spellStart"/>
      <w:r w:rsidR="00854414">
        <w:rPr>
          <w:rFonts w:asciiTheme="minorHAnsi" w:hAnsiTheme="minorHAnsi" w:cstheme="minorHAnsi"/>
          <w:sz w:val="24"/>
          <w:szCs w:val="24"/>
        </w:rPr>
        <w:t>euro</w:t>
      </w:r>
      <w:proofErr w:type="spellEnd"/>
      <w:r w:rsidR="00854414">
        <w:rPr>
          <w:rFonts w:asciiTheme="minorHAnsi" w:hAnsiTheme="minorHAnsi" w:cstheme="minorHAnsi"/>
          <w:sz w:val="24"/>
          <w:szCs w:val="24"/>
        </w:rPr>
        <w:t xml:space="preserve"> </w:t>
      </w:r>
      <w:r w:rsidRPr="00CC68CA">
        <w:rPr>
          <w:rFonts w:asciiTheme="minorHAnsi" w:hAnsiTheme="minorHAnsi" w:cstheme="minorHAnsi"/>
          <w:sz w:val="24"/>
          <w:szCs w:val="24"/>
        </w:rPr>
        <w:t>centi), kurai pieskaitīts pievienotās vērtības nodoklis 21 %</w:t>
      </w:r>
      <w:r w:rsidR="00207A50">
        <w:rPr>
          <w:rFonts w:asciiTheme="minorHAnsi" w:hAnsiTheme="minorHAnsi" w:cstheme="minorHAnsi"/>
          <w:sz w:val="24"/>
          <w:szCs w:val="24"/>
        </w:rPr>
        <w:t xml:space="preserve"> </w:t>
      </w:r>
      <w:r w:rsidR="001F62F3">
        <w:rPr>
          <w:rFonts w:asciiTheme="minorHAnsi" w:hAnsiTheme="minorHAnsi" w:cstheme="minorHAnsi"/>
          <w:sz w:val="24"/>
          <w:szCs w:val="24"/>
        </w:rPr>
        <w:t>646,80</w:t>
      </w:r>
      <w:r w:rsidRPr="00CC68CA">
        <w:rPr>
          <w:rFonts w:asciiTheme="minorHAnsi" w:hAnsiTheme="minorHAnsi" w:cstheme="minorHAnsi"/>
          <w:sz w:val="24"/>
          <w:szCs w:val="24"/>
        </w:rPr>
        <w:t xml:space="preserve"> EUR (</w:t>
      </w:r>
      <w:r w:rsidR="001F62F3">
        <w:rPr>
          <w:rFonts w:asciiTheme="minorHAnsi" w:hAnsiTheme="minorHAnsi" w:cstheme="minorHAnsi"/>
          <w:sz w:val="24"/>
          <w:szCs w:val="24"/>
        </w:rPr>
        <w:t>seši simti četrde</w:t>
      </w:r>
      <w:r w:rsidR="00854414">
        <w:rPr>
          <w:rFonts w:asciiTheme="minorHAnsi" w:hAnsiTheme="minorHAnsi" w:cstheme="minorHAnsi"/>
          <w:sz w:val="24"/>
          <w:szCs w:val="24"/>
        </w:rPr>
        <w:t xml:space="preserve">smit seši </w:t>
      </w:r>
      <w:proofErr w:type="spellStart"/>
      <w:r w:rsidR="00854414">
        <w:rPr>
          <w:rFonts w:asciiTheme="minorHAnsi" w:hAnsiTheme="minorHAnsi" w:cstheme="minorHAnsi"/>
          <w:sz w:val="24"/>
          <w:szCs w:val="24"/>
        </w:rPr>
        <w:t>euro</w:t>
      </w:r>
      <w:proofErr w:type="spellEnd"/>
      <w:r w:rsidRPr="00CC68CA">
        <w:rPr>
          <w:rFonts w:asciiTheme="minorHAnsi" w:hAnsiTheme="minorHAnsi" w:cstheme="minorHAnsi"/>
          <w:sz w:val="24"/>
          <w:szCs w:val="24"/>
        </w:rPr>
        <w:t xml:space="preserve"> un</w:t>
      </w:r>
      <w:r w:rsidR="00854414">
        <w:rPr>
          <w:rFonts w:asciiTheme="minorHAnsi" w:hAnsiTheme="minorHAnsi" w:cstheme="minorHAnsi"/>
          <w:sz w:val="24"/>
          <w:szCs w:val="24"/>
        </w:rPr>
        <w:t xml:space="preserve"> 80</w:t>
      </w:r>
      <w:r w:rsidRPr="00CC68CA">
        <w:rPr>
          <w:rFonts w:asciiTheme="minorHAnsi" w:hAnsiTheme="minorHAnsi" w:cstheme="minorHAnsi"/>
          <w:sz w:val="24"/>
          <w:szCs w:val="24"/>
        </w:rPr>
        <w:t xml:space="preserve"> </w:t>
      </w:r>
      <w:proofErr w:type="spellStart"/>
      <w:r w:rsidR="00854414">
        <w:rPr>
          <w:rFonts w:asciiTheme="minorHAnsi" w:hAnsiTheme="minorHAnsi" w:cstheme="minorHAnsi"/>
          <w:sz w:val="24"/>
          <w:szCs w:val="24"/>
        </w:rPr>
        <w:t>euro</w:t>
      </w:r>
      <w:proofErr w:type="spellEnd"/>
      <w:r w:rsidR="00854414">
        <w:rPr>
          <w:rFonts w:asciiTheme="minorHAnsi" w:hAnsiTheme="minorHAnsi" w:cstheme="minorHAnsi"/>
          <w:sz w:val="24"/>
          <w:szCs w:val="24"/>
        </w:rPr>
        <w:t xml:space="preserve"> </w:t>
      </w:r>
      <w:r w:rsidRPr="00CC68CA">
        <w:rPr>
          <w:rFonts w:asciiTheme="minorHAnsi" w:hAnsiTheme="minorHAnsi" w:cstheme="minorHAnsi"/>
          <w:sz w:val="24"/>
          <w:szCs w:val="24"/>
        </w:rPr>
        <w:t>centi), kop</w:t>
      </w:r>
      <w:r w:rsidRPr="00854414">
        <w:rPr>
          <w:rFonts w:asciiTheme="minorHAnsi" w:hAnsiTheme="minorHAnsi" w:cstheme="minorHAnsi"/>
          <w:sz w:val="24"/>
          <w:szCs w:val="24"/>
        </w:rPr>
        <w:t xml:space="preserve">ā – </w:t>
      </w:r>
      <w:r w:rsidR="00854414" w:rsidRPr="00854414">
        <w:rPr>
          <w:rFonts w:asciiTheme="minorHAnsi" w:hAnsiTheme="minorHAnsi" w:cstheme="minorHAnsi"/>
          <w:sz w:val="24"/>
          <w:szCs w:val="24"/>
        </w:rPr>
        <w:t>3726,80</w:t>
      </w:r>
      <w:r w:rsidRPr="00854414">
        <w:rPr>
          <w:rFonts w:asciiTheme="minorHAnsi" w:hAnsiTheme="minorHAnsi" w:cstheme="minorHAnsi"/>
          <w:sz w:val="24"/>
          <w:szCs w:val="24"/>
        </w:rPr>
        <w:t xml:space="preserve"> EUR (</w:t>
      </w:r>
      <w:r w:rsidR="00854414" w:rsidRPr="00854414">
        <w:rPr>
          <w:rFonts w:asciiTheme="minorHAnsi" w:hAnsiTheme="minorHAnsi" w:cstheme="minorHAnsi"/>
          <w:sz w:val="24"/>
          <w:szCs w:val="24"/>
        </w:rPr>
        <w:t>trīs tūkstoši septiņi simti divdesmit seši</w:t>
      </w:r>
      <w:r w:rsidRPr="00854414">
        <w:rPr>
          <w:rFonts w:asciiTheme="minorHAnsi" w:hAnsiTheme="minorHAnsi" w:cstheme="minorHAnsi"/>
          <w:sz w:val="24"/>
          <w:szCs w:val="24"/>
        </w:rPr>
        <w:t xml:space="preserve"> </w:t>
      </w:r>
      <w:proofErr w:type="spellStart"/>
      <w:r w:rsidRPr="00854414">
        <w:rPr>
          <w:rFonts w:asciiTheme="minorHAnsi" w:hAnsiTheme="minorHAnsi" w:cstheme="minorHAnsi"/>
          <w:sz w:val="24"/>
          <w:szCs w:val="24"/>
        </w:rPr>
        <w:t>e</w:t>
      </w:r>
      <w:r w:rsidR="00854414" w:rsidRPr="00854414">
        <w:rPr>
          <w:rFonts w:asciiTheme="minorHAnsi" w:hAnsiTheme="minorHAnsi" w:cstheme="minorHAnsi"/>
          <w:sz w:val="24"/>
          <w:szCs w:val="24"/>
        </w:rPr>
        <w:t>u</w:t>
      </w:r>
      <w:r w:rsidRPr="00854414">
        <w:rPr>
          <w:rFonts w:asciiTheme="minorHAnsi" w:hAnsiTheme="minorHAnsi" w:cstheme="minorHAnsi"/>
          <w:sz w:val="24"/>
          <w:szCs w:val="24"/>
        </w:rPr>
        <w:t>ro</w:t>
      </w:r>
      <w:proofErr w:type="spellEnd"/>
      <w:r w:rsidRPr="00854414">
        <w:rPr>
          <w:rFonts w:asciiTheme="minorHAnsi" w:hAnsiTheme="minorHAnsi" w:cstheme="minorHAnsi"/>
          <w:sz w:val="24"/>
          <w:szCs w:val="24"/>
        </w:rPr>
        <w:t xml:space="preserve"> un </w:t>
      </w:r>
      <w:r w:rsidR="00854414" w:rsidRPr="00854414">
        <w:rPr>
          <w:rFonts w:asciiTheme="minorHAnsi" w:hAnsiTheme="minorHAnsi" w:cstheme="minorHAnsi"/>
          <w:sz w:val="24"/>
          <w:szCs w:val="24"/>
        </w:rPr>
        <w:t>80</w:t>
      </w:r>
      <w:r w:rsidRPr="00854414">
        <w:rPr>
          <w:rFonts w:asciiTheme="minorHAnsi" w:hAnsiTheme="minorHAnsi" w:cstheme="minorHAnsi"/>
          <w:sz w:val="24"/>
          <w:szCs w:val="24"/>
        </w:rPr>
        <w:t xml:space="preserve"> </w:t>
      </w:r>
      <w:proofErr w:type="spellStart"/>
      <w:r w:rsidR="00854414" w:rsidRPr="00854414">
        <w:rPr>
          <w:rFonts w:asciiTheme="minorHAnsi" w:hAnsiTheme="minorHAnsi" w:cstheme="minorHAnsi"/>
          <w:sz w:val="24"/>
          <w:szCs w:val="24"/>
        </w:rPr>
        <w:t>euro</w:t>
      </w:r>
      <w:proofErr w:type="spellEnd"/>
      <w:r w:rsidR="00854414" w:rsidRPr="00854414">
        <w:rPr>
          <w:rFonts w:asciiTheme="minorHAnsi" w:hAnsiTheme="minorHAnsi" w:cstheme="minorHAnsi"/>
          <w:sz w:val="24"/>
          <w:szCs w:val="24"/>
        </w:rPr>
        <w:t xml:space="preserve"> </w:t>
      </w:r>
      <w:r w:rsidRPr="00854414">
        <w:rPr>
          <w:rFonts w:asciiTheme="minorHAnsi" w:hAnsiTheme="minorHAnsi" w:cstheme="minorHAnsi"/>
          <w:sz w:val="24"/>
          <w:szCs w:val="24"/>
        </w:rPr>
        <w:t>centi)</w:t>
      </w:r>
      <w:r w:rsidRPr="00854414">
        <w:rPr>
          <w:rFonts w:asciiTheme="minorHAnsi" w:hAnsiTheme="minorHAnsi" w:cstheme="minorHAnsi"/>
          <w:color w:val="000000"/>
          <w:sz w:val="24"/>
          <w:szCs w:val="24"/>
        </w:rPr>
        <w:t xml:space="preserve">, </w:t>
      </w:r>
      <w:r w:rsidRPr="00CC68CA">
        <w:rPr>
          <w:rFonts w:asciiTheme="minorHAnsi" w:hAnsiTheme="minorHAnsi" w:cstheme="minorHAnsi"/>
          <w:color w:val="000000"/>
          <w:sz w:val="24"/>
          <w:szCs w:val="24"/>
        </w:rPr>
        <w:t xml:space="preserve">turpmāk tekstā </w:t>
      </w:r>
      <w:r w:rsidRPr="00CC68CA">
        <w:rPr>
          <w:rFonts w:asciiTheme="minorHAnsi" w:hAnsiTheme="minorHAnsi" w:cstheme="minorHAnsi"/>
          <w:sz w:val="24"/>
          <w:szCs w:val="24"/>
        </w:rPr>
        <w:t xml:space="preserve">– </w:t>
      </w:r>
      <w:r w:rsidRPr="00CC68CA">
        <w:rPr>
          <w:rFonts w:asciiTheme="minorHAnsi" w:hAnsiTheme="minorHAnsi" w:cstheme="minorHAnsi"/>
          <w:color w:val="000000"/>
          <w:sz w:val="24"/>
          <w:szCs w:val="24"/>
        </w:rPr>
        <w:t xml:space="preserve">Līguma cena. </w:t>
      </w:r>
    </w:p>
    <w:p w:rsidR="00CC68CA" w:rsidRPr="00CC68CA" w:rsidRDefault="00CC68CA" w:rsidP="00CC68CA">
      <w:pPr>
        <w:numPr>
          <w:ilvl w:val="1"/>
          <w:numId w:val="2"/>
        </w:numPr>
        <w:tabs>
          <w:tab w:val="left" w:pos="8647"/>
        </w:tabs>
        <w:ind w:left="567" w:hanging="567"/>
        <w:jc w:val="both"/>
        <w:rPr>
          <w:rFonts w:asciiTheme="minorHAnsi" w:hAnsiTheme="minorHAnsi" w:cstheme="minorHAnsi"/>
          <w:b/>
          <w:sz w:val="24"/>
          <w:szCs w:val="24"/>
        </w:rPr>
      </w:pPr>
      <w:r w:rsidRPr="00CC68CA">
        <w:rPr>
          <w:rFonts w:asciiTheme="minorHAnsi" w:hAnsiTheme="minorHAnsi" w:cstheme="minorHAnsi"/>
          <w:color w:val="000000"/>
          <w:sz w:val="24"/>
          <w:szCs w:val="24"/>
        </w:rPr>
        <w:lastRenderedPageBreak/>
        <w:t xml:space="preserve">Līguma cenā iekļautas visas izmaksas, kas saistītas ar Līguma izpildi, tajā skaitā </w:t>
      </w:r>
      <w:r w:rsidRPr="00CC68CA">
        <w:rPr>
          <w:rFonts w:asciiTheme="minorHAnsi" w:hAnsiTheme="minorHAnsi" w:cstheme="minorHAnsi"/>
          <w:sz w:val="24"/>
          <w:szCs w:val="24"/>
        </w:rPr>
        <w:t xml:space="preserve">tehniskās apsekošanas atzinumu izstrādi, nepieciešamo dokumentu pieprasīšanu, sastādīšanu, nepieciešamās informācijas iegūšanu u. c., kā arī izmaksas, kas saistītas ar minēto dokumentu noformēšanu un nodošanu Pasūtītājam.   </w:t>
      </w:r>
    </w:p>
    <w:p w:rsidR="00CC68CA" w:rsidRPr="00CC68CA" w:rsidRDefault="00CC68CA" w:rsidP="00CC68CA">
      <w:pPr>
        <w:numPr>
          <w:ilvl w:val="1"/>
          <w:numId w:val="2"/>
        </w:numPr>
        <w:tabs>
          <w:tab w:val="left" w:pos="8647"/>
        </w:tabs>
        <w:ind w:left="567" w:hanging="567"/>
        <w:jc w:val="both"/>
        <w:rPr>
          <w:rFonts w:asciiTheme="minorHAnsi" w:hAnsiTheme="minorHAnsi" w:cstheme="minorHAnsi"/>
          <w:sz w:val="24"/>
          <w:szCs w:val="24"/>
        </w:rPr>
      </w:pPr>
      <w:r w:rsidRPr="00CC68CA">
        <w:rPr>
          <w:rFonts w:asciiTheme="minorHAnsi" w:hAnsiTheme="minorHAnsi" w:cstheme="minorHAnsi"/>
          <w:sz w:val="24"/>
          <w:szCs w:val="24"/>
        </w:rPr>
        <w:t>Pasūtītājs veic Līguma cenas samaksu Izpildītājam 15 (piecpadsmit) dienu laikā pēc Darbu pieņemšanas – nodošanas akta parakstīšanas un Izpildītāja rēķina saņemšanas.</w:t>
      </w:r>
    </w:p>
    <w:p w:rsidR="00CC68CA" w:rsidRPr="00CC68CA" w:rsidRDefault="00CC68CA" w:rsidP="00CC68CA">
      <w:pPr>
        <w:numPr>
          <w:ilvl w:val="1"/>
          <w:numId w:val="2"/>
        </w:numPr>
        <w:tabs>
          <w:tab w:val="left" w:pos="8647"/>
        </w:tabs>
        <w:ind w:left="567" w:hanging="567"/>
        <w:jc w:val="both"/>
        <w:rPr>
          <w:rFonts w:asciiTheme="minorHAnsi" w:hAnsiTheme="minorHAnsi" w:cstheme="minorHAnsi"/>
          <w:b/>
          <w:sz w:val="24"/>
          <w:szCs w:val="24"/>
        </w:rPr>
      </w:pPr>
      <w:r w:rsidRPr="00CC68CA">
        <w:rPr>
          <w:rFonts w:asciiTheme="minorHAnsi" w:hAnsiTheme="minorHAnsi" w:cstheme="minorHAnsi"/>
          <w:sz w:val="24"/>
          <w:szCs w:val="24"/>
        </w:rPr>
        <w:t>Visi maksājumi Izpildītājam Līguma ietvaros tiek veikti bezskaidras naudas pārskaitījuma veidā uz Izpildītāja Līgumā norādīto bankas kontu vai Izpildītāja bankas kontu, kas norādīts Izpildītāja iesniegtajā rēķinā, kura apmaksa tiek veikta.</w:t>
      </w:r>
    </w:p>
    <w:p w:rsidR="00CC68CA" w:rsidRPr="00CC68CA" w:rsidRDefault="00CC68CA" w:rsidP="00CC68CA">
      <w:pPr>
        <w:numPr>
          <w:ilvl w:val="1"/>
          <w:numId w:val="2"/>
        </w:numPr>
        <w:tabs>
          <w:tab w:val="left" w:pos="8647"/>
        </w:tabs>
        <w:ind w:left="567" w:hanging="567"/>
        <w:jc w:val="both"/>
        <w:rPr>
          <w:rFonts w:asciiTheme="minorHAnsi" w:hAnsiTheme="minorHAnsi" w:cstheme="minorHAnsi"/>
          <w:b/>
          <w:sz w:val="24"/>
          <w:szCs w:val="24"/>
        </w:rPr>
      </w:pPr>
      <w:r w:rsidRPr="00CC68CA">
        <w:rPr>
          <w:rFonts w:asciiTheme="minorHAnsi" w:eastAsia="Calibri" w:hAnsiTheme="minorHAnsi" w:cstheme="minorHAnsi"/>
          <w:sz w:val="24"/>
          <w:szCs w:val="24"/>
        </w:rPr>
        <w:t>Par samaksas dienu ir uzskatāma diena, kad Pasūtītājs ir veicis pārskaitījumu uz Izpildītāja norādīto bankas kontu.</w:t>
      </w:r>
    </w:p>
    <w:p w:rsidR="00CC68CA" w:rsidRPr="00CC68CA" w:rsidRDefault="00CC68CA" w:rsidP="00CC68CA">
      <w:pPr>
        <w:numPr>
          <w:ilvl w:val="1"/>
          <w:numId w:val="2"/>
        </w:numPr>
        <w:tabs>
          <w:tab w:val="left" w:pos="8647"/>
        </w:tabs>
        <w:ind w:left="567" w:hanging="567"/>
        <w:jc w:val="both"/>
        <w:rPr>
          <w:rFonts w:asciiTheme="minorHAnsi" w:hAnsiTheme="minorHAnsi" w:cstheme="minorHAnsi"/>
          <w:b/>
          <w:sz w:val="24"/>
          <w:szCs w:val="24"/>
        </w:rPr>
      </w:pPr>
      <w:r w:rsidRPr="00CC68CA">
        <w:rPr>
          <w:rFonts w:asciiTheme="minorHAnsi" w:hAnsiTheme="minorHAnsi" w:cstheme="minorHAnsi"/>
          <w:sz w:val="24"/>
          <w:szCs w:val="24"/>
        </w:rPr>
        <w:t>Izpildītājs nodrošina Līguma cenas nemainīgumu visā Līguma izpildes laikā.</w:t>
      </w:r>
    </w:p>
    <w:p w:rsidR="00CC68CA" w:rsidRPr="00CC68CA" w:rsidRDefault="00CC68CA" w:rsidP="00CC68CA">
      <w:pPr>
        <w:numPr>
          <w:ilvl w:val="0"/>
          <w:numId w:val="3"/>
        </w:numPr>
        <w:tabs>
          <w:tab w:val="left" w:pos="8647"/>
        </w:tabs>
        <w:spacing w:before="240" w:after="120"/>
        <w:jc w:val="center"/>
        <w:rPr>
          <w:rFonts w:asciiTheme="minorHAnsi" w:hAnsiTheme="minorHAnsi" w:cstheme="minorHAnsi"/>
          <w:sz w:val="24"/>
          <w:szCs w:val="24"/>
        </w:rPr>
      </w:pPr>
      <w:r w:rsidRPr="00CC68CA">
        <w:rPr>
          <w:rFonts w:asciiTheme="minorHAnsi" w:hAnsiTheme="minorHAnsi" w:cstheme="minorHAnsi"/>
          <w:b/>
          <w:bCs/>
          <w:color w:val="000000"/>
          <w:sz w:val="24"/>
          <w:szCs w:val="24"/>
        </w:rPr>
        <w:t>Darbu pieņemšana – nodošana</w:t>
      </w:r>
    </w:p>
    <w:p w:rsidR="00CC68CA" w:rsidRPr="00097C00"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bookmarkStart w:id="1" w:name="OLE_LINK2"/>
      <w:r w:rsidRPr="00CC68CA">
        <w:rPr>
          <w:rFonts w:asciiTheme="minorHAnsi" w:hAnsiTheme="minorHAnsi" w:cstheme="minorHAnsi"/>
          <w:color w:val="000000"/>
          <w:sz w:val="24"/>
          <w:szCs w:val="24"/>
        </w:rPr>
        <w:t xml:space="preserve">Darbu nodošana Pasūtītājam notiek ar pieņemšanas – nodošanas aktu, kuru paraksta </w:t>
      </w:r>
      <w:r w:rsidRPr="00097C00">
        <w:rPr>
          <w:rFonts w:asciiTheme="minorHAnsi" w:hAnsiTheme="minorHAnsi" w:cstheme="minorHAnsi"/>
          <w:sz w:val="24"/>
          <w:szCs w:val="24"/>
        </w:rPr>
        <w:t xml:space="preserve">Līdzēji vai to pilnvaroti pārstāvji. </w:t>
      </w:r>
    </w:p>
    <w:p w:rsidR="00CC68CA" w:rsidRPr="00891D1F" w:rsidRDefault="00CC68CA" w:rsidP="00CC68CA">
      <w:pPr>
        <w:numPr>
          <w:ilvl w:val="1"/>
          <w:numId w:val="4"/>
        </w:numPr>
        <w:tabs>
          <w:tab w:val="clear" w:pos="1915"/>
          <w:tab w:val="num" w:pos="560"/>
          <w:tab w:val="left" w:pos="8647"/>
        </w:tabs>
        <w:ind w:left="560" w:hanging="560"/>
        <w:jc w:val="both"/>
        <w:rPr>
          <w:rFonts w:asciiTheme="minorHAnsi" w:hAnsiTheme="minorHAnsi" w:cstheme="minorHAnsi"/>
          <w:color w:val="FF0000"/>
          <w:sz w:val="24"/>
          <w:szCs w:val="24"/>
        </w:rPr>
      </w:pPr>
      <w:r w:rsidRPr="00097C00">
        <w:rPr>
          <w:rFonts w:asciiTheme="minorHAnsi" w:hAnsiTheme="minorHAnsi" w:cstheme="minorHAnsi"/>
          <w:sz w:val="24"/>
          <w:szCs w:val="24"/>
        </w:rPr>
        <w:t>Izpildītājam ir jānodrošina tehniskās apsekošanas atzinumu tieša nodošana (piegāde, kurjerpasts, ierakstīta vēstule u.tml.) Pasūtītājam Līgumā noteiktajā termiņā.</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Darbu pilnīga izpilde tiek noformēta ar pieņemšanas – nodošanas aktu. Pieņemšanas – nodošanas aktu Pasūtītājs paraksta, kad Darbi izstrādāti atbilstoši Līguma noteikumiem.</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Pasūtītājs paraksta Darbu pieņemšanas – nodošanas aktu 3 (trīs) darba dienu laikā pēc tā saņemšanas vai arī norāda pamatotus iemeslus tā neparakstīšanai.</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Pieņemšanas – nodošanas akts netiek parakstīts, ja Darbi neatbilst normatīvo aktu prasībām vai neatbilst Iepirkuma nolikuma Tehniskās specifikācijas prasībām.</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sz w:val="24"/>
          <w:szCs w:val="24"/>
        </w:rPr>
        <w:t xml:space="preserve">Ja Pasūtītājs </w:t>
      </w:r>
      <w:r w:rsidRPr="00CC68CA">
        <w:rPr>
          <w:rFonts w:asciiTheme="minorHAnsi" w:hAnsiTheme="minorHAnsi" w:cstheme="minorHAnsi"/>
          <w:color w:val="000000"/>
          <w:sz w:val="24"/>
          <w:szCs w:val="24"/>
        </w:rPr>
        <w:t>3 (trīs) darba dienu laikā neiesniedz parakstītu Darbu pieņemšanas – nodošanas aktu vai nenorāda pamatotus iemeslus tā neparakstīšanai, Izpildītājs pieņem aktu kā apstiprinātu un iesniedz Pasūtītājam rēķinu.</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sz w:val="24"/>
          <w:szCs w:val="24"/>
        </w:rPr>
        <w:t>Pamatotu pretenziju gadījumā Līdzēji sastāda aktu par nepieciešamajiem labojumiem un papildinājumiem izstrādātajā tehniskās apsekošanas atzinumā un vienojas par tā izpildes termiņiem, kas nav ilgāki par 5 (piecām) dienām. Minētajā aktā noteiktos defektus Izpildītājs novērš ar saviem spēkiem, materiāliem un uz sava rēķina.</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sz w:val="24"/>
          <w:szCs w:val="24"/>
        </w:rPr>
        <w:t>Tehniskās apsekošanas atzinums pāriet Pasūtītāja īpašumā ar brīdi, kad Līdzēji vai to pilnvaroti pārstāvji ir parakstījuši tā pieņemšanas – nodošanas aktu.</w:t>
      </w:r>
    </w:p>
    <w:bookmarkEnd w:id="1"/>
    <w:p w:rsidR="00CC68CA" w:rsidRPr="00CC68CA" w:rsidRDefault="00CC68CA" w:rsidP="00CC68CA">
      <w:pPr>
        <w:numPr>
          <w:ilvl w:val="0"/>
          <w:numId w:val="4"/>
        </w:numPr>
        <w:tabs>
          <w:tab w:val="left" w:pos="8647"/>
        </w:tabs>
        <w:spacing w:before="240" w:after="120"/>
        <w:jc w:val="center"/>
        <w:rPr>
          <w:rFonts w:asciiTheme="minorHAnsi" w:hAnsiTheme="minorHAnsi" w:cstheme="minorHAnsi"/>
          <w:sz w:val="24"/>
          <w:szCs w:val="24"/>
        </w:rPr>
      </w:pPr>
      <w:r w:rsidRPr="00CC68CA">
        <w:rPr>
          <w:rFonts w:asciiTheme="minorHAnsi" w:hAnsiTheme="minorHAnsi" w:cstheme="minorHAnsi"/>
          <w:b/>
          <w:bCs/>
          <w:color w:val="000000"/>
          <w:sz w:val="24"/>
          <w:szCs w:val="24"/>
        </w:rPr>
        <w:t>Izpildītāja saistības</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sz w:val="24"/>
          <w:szCs w:val="24"/>
        </w:rPr>
        <w:t>Izpildītājs apņemas nodrošināt Darbu izstrādi Līgumā noteiktajā apjomā, kvalitātē un termiņos.</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sz w:val="24"/>
          <w:szCs w:val="24"/>
        </w:rPr>
        <w:t>Izpildītājs apņemas ievērot un izpildīt Līguma noteikumus, attiecīgos spēkā esošos Latvijas Republikas normatīvos aktus un būvnormatīvus, kas attiecināmi uz Darbu izstrādi un reglamentē to izstrādei izvirzītās prasības.</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sz w:val="24"/>
          <w:szCs w:val="24"/>
        </w:rPr>
        <w:t xml:space="preserve">Izpildītājs apņemas nekavējoties brīdināt Pasūtītāju par neparedzētiem apstākļiem, kas radušies pēc Līguma noslēgšanas no Izpildītāja neatkarīgu apstākļu dēļ, un kas ietekmē vai var ietekmēt Darbu izstrādi. </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sz w:val="24"/>
          <w:szCs w:val="24"/>
        </w:rPr>
        <w:t>Izpildītājs apstiprina, ka tam ir Darbu izstrādei nepieciešamā kvalifikācija, Darbus izstrādās kvalificēti speciālisti, kuriem saskaņā ar normatīvajiem aktiem ir visi nepieciešamie sertifikāti/apliecības, lai izstrādātu Darbus.</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sz w:val="24"/>
          <w:szCs w:val="24"/>
        </w:rPr>
        <w:t>Izpildītājs apņemas nekvalitatīva, normatīvo aktu prasībām neatbilstošu Darbu gadījumā Pasūtītāja noteiktajā termiņā novērst kļūdas, bez maksas izstrādājot nepieciešamās korekcijas Darbos.</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sz w:val="24"/>
          <w:szCs w:val="24"/>
        </w:rPr>
        <w:lastRenderedPageBreak/>
        <w:t xml:space="preserve">Izpildītājs apņemas pēc Pasūtītāja pieprasījuma sniegt atskaiti par izpildāmo Darbu gaitu. </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sz w:val="24"/>
          <w:szCs w:val="24"/>
        </w:rPr>
        <w:t>Izpildītājs ir atbildīgs, un tam ir pienākums sagatavot un pieprasīt no atbildīgajām institūcijām visus dokumentus, kas nepieciešami Darbu izstrādei.</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color w:val="000000"/>
          <w:sz w:val="24"/>
          <w:szCs w:val="24"/>
        </w:rPr>
      </w:pPr>
      <w:r w:rsidRPr="00CC68CA">
        <w:rPr>
          <w:rFonts w:asciiTheme="minorHAnsi" w:hAnsiTheme="minorHAnsi" w:cstheme="minorHAnsi"/>
          <w:sz w:val="24"/>
          <w:szCs w:val="24"/>
        </w:rPr>
        <w:t>Izpildītājam ir tiesības saņemt samaksu par kvalitatīvu Darbu izpildi.</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color w:val="000000"/>
          <w:sz w:val="24"/>
          <w:szCs w:val="24"/>
        </w:rPr>
      </w:pPr>
      <w:r w:rsidRPr="00CC68CA">
        <w:rPr>
          <w:rFonts w:asciiTheme="minorHAnsi" w:hAnsiTheme="minorHAnsi" w:cstheme="minorHAnsi"/>
          <w:color w:val="000000"/>
          <w:sz w:val="24"/>
          <w:szCs w:val="24"/>
        </w:rPr>
        <w:t xml:space="preserve">Gadījumā, ja Izpildītājam Darbu izpildei nepieciešams piesaistīt trešās personas, Izpildītājam ir pienākums to </w:t>
      </w:r>
      <w:proofErr w:type="spellStart"/>
      <w:r w:rsidRPr="00CC68CA">
        <w:rPr>
          <w:rFonts w:asciiTheme="minorHAnsi" w:hAnsiTheme="minorHAnsi" w:cstheme="minorHAnsi"/>
          <w:color w:val="000000"/>
          <w:sz w:val="24"/>
          <w:szCs w:val="24"/>
        </w:rPr>
        <w:t>rakstveidā</w:t>
      </w:r>
      <w:proofErr w:type="spellEnd"/>
      <w:r w:rsidRPr="00CC68CA">
        <w:rPr>
          <w:rFonts w:asciiTheme="minorHAnsi" w:hAnsiTheme="minorHAnsi" w:cstheme="minorHAnsi"/>
          <w:color w:val="000000"/>
          <w:sz w:val="24"/>
          <w:szCs w:val="24"/>
        </w:rPr>
        <w:t xml:space="preserve"> saskaņot ar Pasūtītāju.  </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color w:val="000000"/>
          <w:sz w:val="24"/>
          <w:szCs w:val="24"/>
        </w:rPr>
      </w:pPr>
      <w:r w:rsidRPr="00CC68CA">
        <w:rPr>
          <w:rFonts w:asciiTheme="minorHAnsi" w:hAnsiTheme="minorHAnsi" w:cstheme="minorHAnsi"/>
          <w:color w:val="000000"/>
          <w:sz w:val="24"/>
          <w:szCs w:val="24"/>
        </w:rPr>
        <w:t>Līguma izpildē Izpildītāja iesaistītā Piedāvājumā norādītā personāla un apakšuzņēmēju nomaiņa un jauna personāla un apakšuzņēmēju piesaiste notiek atbilstoši Publisko iepirkumu likuma 62. panta noteikumiem.</w:t>
      </w:r>
    </w:p>
    <w:p w:rsidR="00CC68CA" w:rsidRPr="00CC68CA" w:rsidRDefault="00CC68CA" w:rsidP="00CC68CA">
      <w:pPr>
        <w:numPr>
          <w:ilvl w:val="0"/>
          <w:numId w:val="4"/>
        </w:numPr>
        <w:tabs>
          <w:tab w:val="left" w:pos="8647"/>
        </w:tabs>
        <w:spacing w:before="240" w:after="120"/>
        <w:jc w:val="center"/>
        <w:rPr>
          <w:rFonts w:asciiTheme="minorHAnsi" w:hAnsiTheme="minorHAnsi" w:cstheme="minorHAnsi"/>
          <w:sz w:val="24"/>
          <w:szCs w:val="24"/>
        </w:rPr>
      </w:pPr>
      <w:r w:rsidRPr="00CC68CA">
        <w:rPr>
          <w:rFonts w:asciiTheme="minorHAnsi" w:hAnsiTheme="minorHAnsi" w:cstheme="minorHAnsi"/>
          <w:b/>
          <w:sz w:val="24"/>
          <w:szCs w:val="24"/>
        </w:rPr>
        <w:t xml:space="preserve">Pasūtītāja saistības </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 xml:space="preserve">Pasūtītājam ir pienākums savlaicīgi iesniegt Izpildītājam Pasūtītāja rīcībā esošo Darbu izpildei nepieciešamo informāciju un dokumentus. </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Pasūtītājs veic Izpildītājam samaksu par Darbu izstrādi Līgumā noteiktajā termiņā, apmērā un kārtībā, ja Izpildītājs ir izpildījis visas Izpildītājam Līgumā noteiktās saistības.</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Pasūtītājam ir tiesības jebkurā Darbu izstrādes stadijā veikt Darbu izstrādes pārbaudi, pārbaudot, vai minētā izstrāde atbilst Līguma un normatīvo aktu prasībām.</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Pasūtītājs apņemas pieņemt no Izpildītāja izstrādātos un atbilstoši Līguma noteikumiem akceptētos tehniskās apsekošanas atzinumus saskaņā ar Līgumā noteikto pieņemšanas kārtību pēc Darbu izstrādes pabeigšanas.</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 xml:space="preserve">Pasūtītājam ir pienākums pieņemt no Izpildītāja izstrādātos Darbus kopumā, parakstot Līguma noteikto </w:t>
      </w:r>
      <w:r w:rsidRPr="00CC68CA">
        <w:rPr>
          <w:rFonts w:asciiTheme="minorHAnsi" w:hAnsiTheme="minorHAnsi" w:cstheme="minorHAnsi"/>
          <w:sz w:val="24"/>
          <w:szCs w:val="24"/>
        </w:rPr>
        <w:t xml:space="preserve">pieņemšanas – nodošanas aktu, ne vēlāk kā </w:t>
      </w:r>
      <w:r w:rsidRPr="00CC68CA">
        <w:rPr>
          <w:rFonts w:asciiTheme="minorHAnsi" w:hAnsiTheme="minorHAnsi" w:cstheme="minorHAnsi"/>
          <w:color w:val="000000"/>
          <w:sz w:val="24"/>
          <w:szCs w:val="24"/>
        </w:rPr>
        <w:t>3 (trīs) darba dienu laikā, skaitot no dienas, kad Izpildītājs Darbus kopumā ir nodevis Pasūtītājam.</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Pasūtītājam ir tiesības neveikt samaksu par izpildītiem Darbiem, ja dokumentāli ar aktu Darbos ietverti Līgumam, normatīvo aktu prasībām vai Pasūtītāja norādījumiem neatbilstoši risinājumi, līdz brīdim, kamēr trūkumi par Izpildītāja līdzekļiem novērsti.</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 xml:space="preserve">Pasūtītājam ir tiesības nepieņemt Darbus, ja konstatē, ka tie izpildīti nekvalitatīvi vai nepilnīgi, neatbilst Līguma noteikumiem, normatīvo aktu prasībām vai iztrūkst kāds no nepieciešamajiem dokumentiem. Šādā gadījumā Pasūtītājs 3 (trīs) darba dienu laikā paziņo Izpildītājam par atteikumu pieņemt Darbus. </w:t>
      </w:r>
    </w:p>
    <w:p w:rsidR="00CC68CA" w:rsidRPr="00CC68CA" w:rsidRDefault="00CC68CA" w:rsidP="00CC68CA">
      <w:pPr>
        <w:numPr>
          <w:ilvl w:val="0"/>
          <w:numId w:val="4"/>
        </w:numPr>
        <w:tabs>
          <w:tab w:val="left" w:pos="8647"/>
        </w:tabs>
        <w:spacing w:before="240" w:after="120"/>
        <w:jc w:val="center"/>
        <w:rPr>
          <w:rFonts w:asciiTheme="minorHAnsi" w:hAnsiTheme="minorHAnsi" w:cstheme="minorHAnsi"/>
          <w:b/>
          <w:bCs/>
          <w:color w:val="000000"/>
          <w:sz w:val="24"/>
          <w:szCs w:val="24"/>
        </w:rPr>
      </w:pPr>
      <w:r w:rsidRPr="00CC68CA">
        <w:rPr>
          <w:rFonts w:asciiTheme="minorHAnsi" w:hAnsiTheme="minorHAnsi" w:cstheme="minorHAnsi"/>
          <w:b/>
          <w:bCs/>
          <w:color w:val="000000"/>
          <w:sz w:val="24"/>
          <w:szCs w:val="24"/>
        </w:rPr>
        <w:t>Līdzēju atbildība</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Līdzēji saskaņā ar Latvijas Republikā spēkā esošajiem normatīvajiem aktiem ir savstarpēji atbildīgi par otram Līdzējam nodarītajiem zaudējumiem, ja tie radušies Līdzēja vai tā darbinieku, kā arī šī Līdzēja Līguma izpildē iesaistīto trešo personu darbības rezultātā.</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sz w:val="24"/>
          <w:szCs w:val="24"/>
        </w:rPr>
        <w:t>Ja Izpildītājs no Pasūtītāja neatkarīgu un/vai nesaistītu iemeslu dēļ nokavē Līgumā noteikto Darbu nodošanas Pasūtītājam termiņu, Pasūtītājam ir tiesības piemērot Izpildītājam līgumsodu 0,1 % (nulle, komats, viena procenta) apmērā no Līguma cenas par katru kavēto dienu, bet ne vairāk kā 10 % (desmit procentu) apmērā no Līguma cenas.</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sz w:val="24"/>
          <w:szCs w:val="24"/>
        </w:rPr>
        <w:t>Līgumā noteikto maksājumu samaksas termiņa kavējuma gadījumā Izpildītājam ir tiesības piemērot Pasūtītājam līgumsodu 0,1 % (nulle, komats, viena procenta) apmērā no nesamaksātās summas par katru kavēto dienu, bet ne vairāk kā 10 % (desmit procentu) apmērā no nesamaksātās summas.</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 xml:space="preserve">Ja Izpildītājs atsakās no Līguma izpildes, vai Līgums tiek izbeigts Izpildītāja vainas dēļ, Pasūtītājam ir tiesības piemērot Izpildītājam līgumsodu par Līguma neizpildi </w:t>
      </w:r>
      <w:r w:rsidRPr="00CC68CA">
        <w:rPr>
          <w:rFonts w:asciiTheme="minorHAnsi" w:hAnsiTheme="minorHAnsi" w:cstheme="minorHAnsi"/>
          <w:iCs/>
          <w:color w:val="000000"/>
          <w:sz w:val="24"/>
          <w:szCs w:val="24"/>
        </w:rPr>
        <w:t>10 % (desmit procentu)</w:t>
      </w:r>
      <w:r w:rsidRPr="00CC68CA">
        <w:rPr>
          <w:rFonts w:asciiTheme="minorHAnsi" w:hAnsiTheme="minorHAnsi" w:cstheme="minorHAnsi"/>
          <w:color w:val="000000"/>
          <w:sz w:val="24"/>
          <w:szCs w:val="24"/>
        </w:rPr>
        <w:t xml:space="preserve"> apmērā no Līguma cenas.</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Pasūtītājam, veicot Izpildītājam Līgumā noteiktos maksājumus, ir tiesības ieturēt no tiem līgumsodus, kas Izpildītājam piemēroti un aprēķināti saskaņā ar Līgumu.</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eastAsia="Calibri" w:hAnsiTheme="minorHAnsi" w:cstheme="minorHAnsi"/>
          <w:bCs/>
          <w:sz w:val="24"/>
          <w:szCs w:val="24"/>
        </w:rPr>
        <w:lastRenderedPageBreak/>
        <w:t>Līgumsoda samaksa neatbrīvo Līdzējus no turpmākas saistību izpildes, kā arī neierobežo Līdzēju tiesības prasīt zaudējumu atlīdzību.</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sz w:val="24"/>
          <w:szCs w:val="24"/>
        </w:rPr>
        <w:t>Izpildītājs uzņemas atbildību par Darbu izpildes termiņa nokavējumu, pieļautajām kļūdām Darbu dokumentācijā, attiecīgo Latvijas Republikā spēkā esošo normatīvajos aktos noteikto prasību pārkāpšanu, izstrādājot Darbus, kā arī par zaudējumu nodarīšanu Pasūtītājam sakarā ar Līguma saistību neizpildi.</w:t>
      </w:r>
    </w:p>
    <w:p w:rsidR="00CC68CA" w:rsidRPr="00CC68CA" w:rsidRDefault="00CC68CA" w:rsidP="00CC68CA">
      <w:pPr>
        <w:numPr>
          <w:ilvl w:val="0"/>
          <w:numId w:val="4"/>
        </w:numPr>
        <w:tabs>
          <w:tab w:val="left" w:pos="8647"/>
        </w:tabs>
        <w:spacing w:before="240" w:after="120"/>
        <w:jc w:val="center"/>
        <w:rPr>
          <w:rFonts w:asciiTheme="minorHAnsi" w:hAnsiTheme="minorHAnsi" w:cstheme="minorHAnsi"/>
          <w:b/>
          <w:bCs/>
          <w:sz w:val="24"/>
          <w:szCs w:val="24"/>
        </w:rPr>
      </w:pPr>
      <w:r w:rsidRPr="00CC68CA">
        <w:rPr>
          <w:rFonts w:asciiTheme="minorHAnsi" w:hAnsiTheme="minorHAnsi" w:cstheme="minorHAnsi"/>
          <w:b/>
          <w:bCs/>
          <w:sz w:val="24"/>
          <w:szCs w:val="24"/>
        </w:rPr>
        <w:t>Nepārvaramas varas apstākļi</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sz w:val="24"/>
          <w:szCs w:val="24"/>
        </w:rPr>
        <w:t xml:space="preserve">Ja kāds Līdzējs nevar pilnīgi vai daļēji izpildīt savas saistības tādu apstākļu dēļ, kurus izraisījusi jebkāda veida dabas stihija, ugunsgrēks, ražošanas avārijas, militāras akcijas, blokāde, valsts varas institūciju lēmumi un tml., ja Līdzējs tos nevarēja saprātīgi prognozēt un ietekmēt, saistību izpildes termiņš, Līdzējiem </w:t>
      </w:r>
      <w:proofErr w:type="spellStart"/>
      <w:r w:rsidRPr="00CC68CA">
        <w:rPr>
          <w:rFonts w:asciiTheme="minorHAnsi" w:hAnsiTheme="minorHAnsi" w:cstheme="minorHAnsi"/>
          <w:sz w:val="24"/>
          <w:szCs w:val="24"/>
        </w:rPr>
        <w:t>rakstveidā</w:t>
      </w:r>
      <w:proofErr w:type="spellEnd"/>
      <w:r w:rsidRPr="00CC68CA">
        <w:rPr>
          <w:rFonts w:asciiTheme="minorHAnsi" w:hAnsiTheme="minorHAnsi" w:cstheme="minorHAnsi"/>
          <w:sz w:val="24"/>
          <w:szCs w:val="24"/>
        </w:rPr>
        <w:t xml:space="preserve"> vienojoties, tiek pagarināts par laiku, kas vienāds ar minēto nepārvaramas varas apstākļu izraisīto aizkavēšanos.</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sz w:val="24"/>
          <w:szCs w:val="24"/>
        </w:rPr>
        <w:t>Līdzējam, kuram kļuvis neiespējami izpildīt saistības nepārvaramas varas apstākļu dēļ,                  3 (trīs) dienu laikā jāpaziņo otram Līdzējam par šādiem nepārvaramas varas apstākļiem. Minētajam paziņojumam jāpievieno atzinums, kuru izsniegusi kompetenta institūcija un kas satur nepārvaramas varas apstākļu darbības apstiprinājumu un to raksturojumu. Savlaicīga paziņojuma neiesniegšana Līdzējam liedz iespēju atsaukties uz nepārvaramas varas apstākļiem.</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sz w:val="24"/>
          <w:szCs w:val="24"/>
        </w:rPr>
        <w:t>Ja nepārvaramas varas apstākļi ilgst vairāk kā 6 (sešus) mēnešus, tad pēc jebkura Līdzēja rakstveida paziņojuma Līgums zaudē spēku.</w:t>
      </w:r>
    </w:p>
    <w:p w:rsidR="00CC68CA" w:rsidRPr="00CC68CA" w:rsidRDefault="00CC68CA" w:rsidP="00CC68CA">
      <w:pPr>
        <w:numPr>
          <w:ilvl w:val="0"/>
          <w:numId w:val="4"/>
        </w:numPr>
        <w:tabs>
          <w:tab w:val="left" w:pos="8647"/>
        </w:tabs>
        <w:spacing w:before="240" w:after="120"/>
        <w:jc w:val="center"/>
        <w:rPr>
          <w:rFonts w:asciiTheme="minorHAnsi" w:hAnsiTheme="minorHAnsi" w:cstheme="minorHAnsi"/>
          <w:sz w:val="24"/>
          <w:szCs w:val="24"/>
        </w:rPr>
      </w:pPr>
      <w:r w:rsidRPr="00CC68CA">
        <w:rPr>
          <w:rFonts w:asciiTheme="minorHAnsi" w:hAnsiTheme="minorHAnsi" w:cstheme="minorHAnsi"/>
          <w:b/>
          <w:sz w:val="24"/>
          <w:szCs w:val="24"/>
        </w:rPr>
        <w:t>Līguma izbeigšana</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bCs/>
          <w:iCs/>
          <w:sz w:val="24"/>
          <w:szCs w:val="24"/>
        </w:rPr>
        <w:t>Līgums var tikt izbeigts pirms termiņa Līgumā noteiktajā kārtībā vai Līdzējiem savstarpēji vienojoties, vai Pasūtītājam vienpusēji atkāpjoties no Līguma Publisko iepirkumu likuma 64.pantā paredzētajos gadījumos un kārtībā vai,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sidRPr="00CC68CA">
        <w:rPr>
          <w:rFonts w:asciiTheme="minorHAnsi" w:hAnsiTheme="minorHAnsi" w:cstheme="minorHAnsi"/>
          <w:color w:val="000000"/>
          <w:sz w:val="24"/>
          <w:szCs w:val="24"/>
        </w:rPr>
        <w:t>.</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 xml:space="preserve">Pasūtītājs ar rakstveida paziņojumu </w:t>
      </w:r>
      <w:r w:rsidRPr="00CC68CA">
        <w:rPr>
          <w:rFonts w:asciiTheme="minorHAnsi" w:hAnsiTheme="minorHAnsi" w:cstheme="minorHAnsi"/>
          <w:sz w:val="24"/>
          <w:szCs w:val="24"/>
        </w:rPr>
        <w:t xml:space="preserve">Izpildītājam </w:t>
      </w:r>
      <w:r w:rsidRPr="00CC68CA">
        <w:rPr>
          <w:rFonts w:asciiTheme="minorHAnsi" w:hAnsiTheme="minorHAnsi" w:cstheme="minorHAnsi"/>
          <w:color w:val="000000"/>
          <w:sz w:val="24"/>
          <w:szCs w:val="24"/>
        </w:rPr>
        <w:t>par saistību neizpildīšanu var izbeigt Līgumu, ja:</w:t>
      </w:r>
    </w:p>
    <w:p w:rsidR="00CC68CA" w:rsidRPr="00CC68CA" w:rsidRDefault="00CC68CA" w:rsidP="00CC68CA">
      <w:pPr>
        <w:numPr>
          <w:ilvl w:val="2"/>
          <w:numId w:val="4"/>
        </w:numPr>
        <w:tabs>
          <w:tab w:val="clear" w:pos="2615"/>
          <w:tab w:val="num" w:pos="1260"/>
          <w:tab w:val="left" w:pos="8647"/>
        </w:tabs>
        <w:ind w:left="1260" w:hanging="700"/>
        <w:jc w:val="both"/>
        <w:rPr>
          <w:rFonts w:asciiTheme="minorHAnsi" w:hAnsiTheme="minorHAnsi" w:cstheme="minorHAnsi"/>
          <w:color w:val="000000"/>
          <w:sz w:val="24"/>
          <w:szCs w:val="24"/>
        </w:rPr>
      </w:pPr>
      <w:r w:rsidRPr="00CC68CA">
        <w:rPr>
          <w:rFonts w:asciiTheme="minorHAnsi" w:hAnsiTheme="minorHAnsi" w:cstheme="minorHAnsi"/>
          <w:sz w:val="24"/>
          <w:szCs w:val="24"/>
        </w:rPr>
        <w:t xml:space="preserve">Izpildītājs </w:t>
      </w:r>
      <w:r w:rsidRPr="00CC68CA">
        <w:rPr>
          <w:rFonts w:asciiTheme="minorHAnsi" w:hAnsiTheme="minorHAnsi" w:cstheme="minorHAnsi"/>
          <w:color w:val="000000"/>
          <w:sz w:val="24"/>
          <w:szCs w:val="24"/>
        </w:rPr>
        <w:t xml:space="preserve">20 (divdesmit) dienu laikā no termiņa notecējuma nav veicis  tehniskās apsekošanas atzinumu iesniegšanu </w:t>
      </w:r>
      <w:r w:rsidRPr="00CC68CA">
        <w:rPr>
          <w:rFonts w:asciiTheme="minorHAnsi" w:hAnsiTheme="minorHAnsi" w:cstheme="minorHAnsi"/>
          <w:sz w:val="24"/>
          <w:szCs w:val="24"/>
        </w:rPr>
        <w:t>Pasūtītājam</w:t>
      </w:r>
      <w:r w:rsidRPr="00CC68CA">
        <w:rPr>
          <w:rFonts w:asciiTheme="minorHAnsi" w:hAnsiTheme="minorHAnsi" w:cstheme="minorHAnsi"/>
          <w:color w:val="000000"/>
          <w:sz w:val="24"/>
          <w:szCs w:val="24"/>
        </w:rPr>
        <w:t>;</w:t>
      </w:r>
    </w:p>
    <w:p w:rsidR="00CC68CA" w:rsidRPr="00CC68CA" w:rsidRDefault="00CC68CA" w:rsidP="00CC68CA">
      <w:pPr>
        <w:numPr>
          <w:ilvl w:val="2"/>
          <w:numId w:val="4"/>
        </w:numPr>
        <w:tabs>
          <w:tab w:val="clear" w:pos="2615"/>
          <w:tab w:val="num" w:pos="1260"/>
          <w:tab w:val="left" w:pos="8647"/>
        </w:tabs>
        <w:ind w:left="1260" w:hanging="700"/>
        <w:jc w:val="both"/>
        <w:rPr>
          <w:rFonts w:asciiTheme="minorHAnsi" w:hAnsiTheme="minorHAnsi" w:cstheme="minorHAnsi"/>
          <w:color w:val="000000"/>
          <w:sz w:val="24"/>
          <w:szCs w:val="24"/>
        </w:rPr>
      </w:pPr>
      <w:r w:rsidRPr="00CC68CA">
        <w:rPr>
          <w:rFonts w:asciiTheme="minorHAnsi" w:hAnsiTheme="minorHAnsi" w:cstheme="minorHAnsi"/>
          <w:sz w:val="24"/>
          <w:szCs w:val="24"/>
        </w:rPr>
        <w:t xml:space="preserve">Izpildītājs </w:t>
      </w:r>
      <w:r w:rsidRPr="00CC68CA">
        <w:rPr>
          <w:rFonts w:asciiTheme="minorHAnsi" w:hAnsiTheme="minorHAnsi" w:cstheme="minorHAnsi"/>
          <w:color w:val="000000"/>
          <w:sz w:val="24"/>
          <w:szCs w:val="24"/>
        </w:rPr>
        <w:t xml:space="preserve">atkārtoti iesniedzis nekvalitatīvus Piedāvājumam vai Līguma noteikumiem neatbilstošus </w:t>
      </w:r>
      <w:r w:rsidRPr="00CC68CA">
        <w:rPr>
          <w:rFonts w:asciiTheme="minorHAnsi" w:hAnsiTheme="minorHAnsi" w:cstheme="minorHAnsi"/>
          <w:sz w:val="24"/>
          <w:szCs w:val="24"/>
        </w:rPr>
        <w:t>tehniskās apsekošanas atzinumus</w:t>
      </w:r>
      <w:r w:rsidRPr="00CC68CA">
        <w:rPr>
          <w:rFonts w:asciiTheme="minorHAnsi" w:hAnsiTheme="minorHAnsi" w:cstheme="minorHAnsi"/>
          <w:color w:val="000000"/>
          <w:sz w:val="24"/>
          <w:szCs w:val="24"/>
        </w:rPr>
        <w:t>, par ko sastādīti attiecīgi akti;</w:t>
      </w:r>
    </w:p>
    <w:p w:rsidR="00CC68CA" w:rsidRPr="00CC68CA" w:rsidRDefault="00CC68CA" w:rsidP="00CC68CA">
      <w:pPr>
        <w:numPr>
          <w:ilvl w:val="2"/>
          <w:numId w:val="4"/>
        </w:numPr>
        <w:tabs>
          <w:tab w:val="clear" w:pos="2615"/>
          <w:tab w:val="num" w:pos="1260"/>
          <w:tab w:val="left" w:pos="8647"/>
        </w:tabs>
        <w:ind w:left="1260" w:hanging="700"/>
        <w:jc w:val="both"/>
        <w:rPr>
          <w:rFonts w:asciiTheme="minorHAnsi" w:hAnsiTheme="minorHAnsi" w:cstheme="minorHAnsi"/>
          <w:color w:val="000000"/>
          <w:sz w:val="24"/>
          <w:szCs w:val="24"/>
        </w:rPr>
      </w:pPr>
      <w:r w:rsidRPr="00CC68CA">
        <w:rPr>
          <w:rFonts w:asciiTheme="minorHAnsi" w:hAnsiTheme="minorHAnsi" w:cstheme="minorHAnsi"/>
          <w:sz w:val="24"/>
          <w:szCs w:val="24"/>
        </w:rPr>
        <w:t>Pasūtītājs konstatē, ka Darbu izstrāde neatbilst Līguma noteikumiem;</w:t>
      </w:r>
    </w:p>
    <w:p w:rsidR="00CC68CA" w:rsidRPr="00CC68CA" w:rsidRDefault="00CC68CA" w:rsidP="00CC68CA">
      <w:pPr>
        <w:numPr>
          <w:ilvl w:val="2"/>
          <w:numId w:val="4"/>
        </w:numPr>
        <w:tabs>
          <w:tab w:val="clear" w:pos="2615"/>
          <w:tab w:val="num" w:pos="1260"/>
          <w:tab w:val="left" w:pos="8647"/>
        </w:tabs>
        <w:ind w:left="1260" w:hanging="700"/>
        <w:jc w:val="both"/>
        <w:rPr>
          <w:rFonts w:asciiTheme="minorHAnsi" w:hAnsiTheme="minorHAnsi" w:cstheme="minorHAnsi"/>
          <w:color w:val="000000"/>
          <w:sz w:val="24"/>
          <w:szCs w:val="24"/>
        </w:rPr>
      </w:pPr>
      <w:r w:rsidRPr="00CC68CA">
        <w:rPr>
          <w:rFonts w:asciiTheme="minorHAnsi" w:hAnsiTheme="minorHAnsi" w:cstheme="minorHAnsi"/>
          <w:sz w:val="24"/>
          <w:szCs w:val="24"/>
        </w:rPr>
        <w:t>tiek pasludināts Izpildītāja maksātnespējas process vai tiek uzsākts Izpildītāja likvidācijas process</w:t>
      </w:r>
      <w:r w:rsidRPr="00CC68CA">
        <w:rPr>
          <w:rFonts w:asciiTheme="minorHAnsi" w:hAnsiTheme="minorHAnsi" w:cstheme="minorHAnsi"/>
          <w:color w:val="000000"/>
          <w:sz w:val="24"/>
          <w:szCs w:val="24"/>
        </w:rPr>
        <w:t>.</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color w:val="000000"/>
          <w:sz w:val="24"/>
          <w:szCs w:val="24"/>
        </w:rPr>
      </w:pPr>
      <w:r w:rsidRPr="00CC68CA">
        <w:rPr>
          <w:rFonts w:asciiTheme="minorHAnsi" w:hAnsiTheme="minorHAnsi" w:cstheme="minorHAnsi"/>
          <w:color w:val="000000"/>
          <w:sz w:val="24"/>
          <w:szCs w:val="24"/>
        </w:rPr>
        <w:t>Līguma izbeigšana neierobežo Līdzēju tiesības uz zaudējumu atlīdzību un līgumsodu.</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 xml:space="preserve">Gadījumā, ja </w:t>
      </w:r>
      <w:r w:rsidRPr="00CC68CA">
        <w:rPr>
          <w:rFonts w:asciiTheme="minorHAnsi" w:hAnsiTheme="minorHAnsi" w:cstheme="minorHAnsi"/>
          <w:sz w:val="24"/>
          <w:szCs w:val="24"/>
        </w:rPr>
        <w:t>Pasūtītājs traucē vai neļauj Izpildītājam veikt savas saistības</w:t>
      </w:r>
      <w:r w:rsidRPr="00CC68CA">
        <w:rPr>
          <w:rFonts w:asciiTheme="minorHAnsi" w:hAnsiTheme="minorHAnsi" w:cstheme="minorHAnsi"/>
          <w:color w:val="000000"/>
          <w:sz w:val="24"/>
          <w:szCs w:val="24"/>
        </w:rPr>
        <w:t xml:space="preserve">, </w:t>
      </w:r>
      <w:r w:rsidRPr="00CC68CA">
        <w:rPr>
          <w:rFonts w:asciiTheme="minorHAnsi" w:hAnsiTheme="minorHAnsi" w:cstheme="minorHAnsi"/>
          <w:sz w:val="24"/>
          <w:szCs w:val="24"/>
        </w:rPr>
        <w:t xml:space="preserve">Izpildītājam </w:t>
      </w:r>
      <w:r w:rsidRPr="00CC68CA">
        <w:rPr>
          <w:rFonts w:asciiTheme="minorHAnsi" w:hAnsiTheme="minorHAnsi" w:cstheme="minorHAnsi"/>
          <w:color w:val="000000"/>
          <w:sz w:val="24"/>
          <w:szCs w:val="24"/>
        </w:rPr>
        <w:t xml:space="preserve">ir tiesības ar ierakstītu vēstuli vai faksa paziņojumu, kura saņemšanu ir apstiprinājis </w:t>
      </w:r>
      <w:r w:rsidRPr="00CC68CA">
        <w:rPr>
          <w:rFonts w:asciiTheme="minorHAnsi" w:hAnsiTheme="minorHAnsi" w:cstheme="minorHAnsi"/>
          <w:sz w:val="24"/>
          <w:szCs w:val="24"/>
        </w:rPr>
        <w:t>Pasūtītājs</w:t>
      </w:r>
      <w:r w:rsidRPr="00CC68CA">
        <w:rPr>
          <w:rFonts w:asciiTheme="minorHAnsi" w:hAnsiTheme="minorHAnsi" w:cstheme="minorHAnsi"/>
          <w:color w:val="000000"/>
          <w:sz w:val="24"/>
          <w:szCs w:val="24"/>
        </w:rPr>
        <w:t xml:space="preserve">, brīdināt Pasūtītāju par vienpusēju pirmstermiņa Līguma izbeigšanu. </w:t>
      </w:r>
    </w:p>
    <w:p w:rsidR="00CC68CA" w:rsidRPr="00CC68CA" w:rsidRDefault="00CC68CA" w:rsidP="00CC68CA">
      <w:pPr>
        <w:numPr>
          <w:ilvl w:val="0"/>
          <w:numId w:val="4"/>
        </w:numPr>
        <w:tabs>
          <w:tab w:val="left" w:pos="8647"/>
        </w:tabs>
        <w:spacing w:before="240" w:after="120"/>
        <w:jc w:val="center"/>
        <w:rPr>
          <w:rFonts w:asciiTheme="minorHAnsi" w:hAnsiTheme="minorHAnsi" w:cstheme="minorHAnsi"/>
          <w:sz w:val="24"/>
          <w:szCs w:val="24"/>
        </w:rPr>
      </w:pPr>
      <w:r w:rsidRPr="00CC68CA">
        <w:rPr>
          <w:rFonts w:asciiTheme="minorHAnsi" w:hAnsiTheme="minorHAnsi" w:cstheme="minorHAnsi"/>
          <w:b/>
          <w:sz w:val="24"/>
          <w:szCs w:val="24"/>
        </w:rPr>
        <w:t>Strīdu izskatīšanas kārtība</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Visi strīdi un domstarpības, kas rodas starp Līdzējiem saistībā ar Līguma izpildi, tiek atrisināti</w:t>
      </w:r>
      <w:r w:rsidRPr="00CC68CA">
        <w:rPr>
          <w:rFonts w:asciiTheme="minorHAnsi" w:hAnsiTheme="minorHAnsi" w:cstheme="minorHAnsi"/>
          <w:sz w:val="24"/>
          <w:szCs w:val="24"/>
        </w:rPr>
        <w:t xml:space="preserve"> </w:t>
      </w:r>
      <w:r w:rsidRPr="00CC68CA">
        <w:rPr>
          <w:rFonts w:asciiTheme="minorHAnsi" w:hAnsiTheme="minorHAnsi" w:cstheme="minorHAnsi"/>
          <w:color w:val="000000"/>
          <w:sz w:val="24"/>
          <w:szCs w:val="24"/>
        </w:rPr>
        <w:t>savstarpēju pārrunu ceļā, ja nepieciešams, papildinot vai grozot Līguma tekstu.</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lastRenderedPageBreak/>
        <w:t>Ja Līdzēji nespēj strīdu atrisināt savstarpēju pārrunu rezultātā, tas tiek nodots izskatīšanai tiesā spēkā esošo normatīvo aktu noteiktajā kārtībā.</w:t>
      </w:r>
    </w:p>
    <w:p w:rsidR="00CC68CA" w:rsidRPr="00CC68CA" w:rsidRDefault="00CC68CA" w:rsidP="00CC68CA">
      <w:pPr>
        <w:numPr>
          <w:ilvl w:val="0"/>
          <w:numId w:val="4"/>
        </w:numPr>
        <w:tabs>
          <w:tab w:val="left" w:pos="8647"/>
        </w:tabs>
        <w:spacing w:before="240" w:after="120"/>
        <w:jc w:val="center"/>
        <w:rPr>
          <w:rFonts w:asciiTheme="minorHAnsi" w:hAnsiTheme="minorHAnsi" w:cstheme="minorHAnsi"/>
          <w:b/>
          <w:bCs/>
          <w:sz w:val="24"/>
          <w:szCs w:val="24"/>
        </w:rPr>
      </w:pPr>
      <w:r w:rsidRPr="00CC68CA">
        <w:rPr>
          <w:rFonts w:asciiTheme="minorHAnsi" w:hAnsiTheme="minorHAnsi" w:cstheme="minorHAnsi"/>
          <w:b/>
          <w:bCs/>
          <w:sz w:val="24"/>
          <w:szCs w:val="24"/>
        </w:rPr>
        <w:t>Līguma grozījumi</w:t>
      </w:r>
    </w:p>
    <w:p w:rsidR="00CC68CA" w:rsidRPr="00CC68CA" w:rsidRDefault="00CC68CA" w:rsidP="00CC68CA">
      <w:pPr>
        <w:numPr>
          <w:ilvl w:val="1"/>
          <w:numId w:val="4"/>
        </w:numPr>
        <w:tabs>
          <w:tab w:val="clear" w:pos="1915"/>
          <w:tab w:val="num" w:pos="567"/>
          <w:tab w:val="left" w:pos="8647"/>
        </w:tabs>
        <w:ind w:left="567" w:hanging="567"/>
        <w:jc w:val="both"/>
        <w:rPr>
          <w:rFonts w:asciiTheme="minorHAnsi" w:hAnsiTheme="minorHAnsi" w:cstheme="minorHAnsi"/>
          <w:bCs/>
          <w:iCs/>
          <w:sz w:val="24"/>
          <w:szCs w:val="24"/>
        </w:rPr>
      </w:pPr>
      <w:r w:rsidRPr="00CC68CA">
        <w:rPr>
          <w:rFonts w:asciiTheme="minorHAnsi" w:hAnsiTheme="minorHAnsi" w:cstheme="minorHAnsi"/>
          <w:bCs/>
          <w:iCs/>
          <w:sz w:val="24"/>
          <w:szCs w:val="24"/>
        </w:rPr>
        <w:t>Līgumu var grozīt vienīgi ar Līdzēju savstarpēju vienošanos, ievērojot Līguma un Publisko iepirkumu likuma 61. panta nosacījumus.</w:t>
      </w:r>
      <w:r w:rsidRPr="00CC68CA">
        <w:rPr>
          <w:rFonts w:asciiTheme="minorHAnsi" w:hAnsiTheme="minorHAnsi" w:cstheme="minorHAnsi"/>
          <w:sz w:val="24"/>
          <w:szCs w:val="24"/>
        </w:rPr>
        <w:t xml:space="preserve"> Grozījumi Līgumā jānoformē rakstiski un jāparaksta </w:t>
      </w:r>
      <w:r w:rsidRPr="00CC68CA">
        <w:rPr>
          <w:rFonts w:asciiTheme="minorHAnsi" w:hAnsiTheme="minorHAnsi" w:cstheme="minorHAnsi"/>
          <w:bCs/>
          <w:iCs/>
          <w:sz w:val="24"/>
          <w:szCs w:val="24"/>
        </w:rPr>
        <w:t>Līdzējiem</w:t>
      </w:r>
      <w:r w:rsidRPr="00CC68CA">
        <w:rPr>
          <w:rFonts w:asciiTheme="minorHAnsi" w:hAnsiTheme="minorHAnsi" w:cstheme="minorHAnsi"/>
          <w:sz w:val="24"/>
          <w:szCs w:val="24"/>
        </w:rPr>
        <w:t xml:space="preserve">. Rakstiski noformēti un </w:t>
      </w:r>
      <w:r w:rsidRPr="00CC68CA">
        <w:rPr>
          <w:rFonts w:asciiTheme="minorHAnsi" w:hAnsiTheme="minorHAnsi" w:cstheme="minorHAnsi"/>
          <w:bCs/>
          <w:iCs/>
          <w:sz w:val="24"/>
          <w:szCs w:val="24"/>
        </w:rPr>
        <w:t>Līdzēju</w:t>
      </w:r>
      <w:r w:rsidRPr="00CC68CA">
        <w:rPr>
          <w:rFonts w:asciiTheme="minorHAnsi" w:hAnsiTheme="minorHAnsi" w:cstheme="minorHAnsi"/>
          <w:sz w:val="24"/>
          <w:szCs w:val="24"/>
        </w:rPr>
        <w:t xml:space="preserve"> parakstīti Līguma grozījumi kļūst par Līguma neatņemamu sastāvdaļu</w:t>
      </w:r>
      <w:r w:rsidRPr="00CC68CA">
        <w:rPr>
          <w:rFonts w:asciiTheme="minorHAnsi" w:hAnsiTheme="minorHAnsi" w:cstheme="minorHAnsi"/>
          <w:bCs/>
          <w:iCs/>
          <w:sz w:val="24"/>
          <w:szCs w:val="24"/>
        </w:rPr>
        <w:t>.</w:t>
      </w:r>
    </w:p>
    <w:p w:rsidR="00CC68CA" w:rsidRPr="00CC68CA" w:rsidRDefault="00CC68CA" w:rsidP="00CC68CA">
      <w:pPr>
        <w:numPr>
          <w:ilvl w:val="1"/>
          <w:numId w:val="4"/>
        </w:numPr>
        <w:tabs>
          <w:tab w:val="clear" w:pos="1915"/>
          <w:tab w:val="num" w:pos="567"/>
          <w:tab w:val="left" w:pos="8647"/>
        </w:tabs>
        <w:ind w:left="567" w:hanging="567"/>
        <w:jc w:val="both"/>
        <w:rPr>
          <w:rFonts w:asciiTheme="minorHAnsi" w:hAnsiTheme="minorHAnsi" w:cstheme="minorHAnsi"/>
          <w:bCs/>
          <w:iCs/>
          <w:sz w:val="24"/>
          <w:szCs w:val="24"/>
        </w:rPr>
      </w:pPr>
      <w:r w:rsidRPr="00CC68CA">
        <w:rPr>
          <w:rFonts w:asciiTheme="minorHAnsi" w:hAnsiTheme="minorHAnsi" w:cstheme="minorHAnsi"/>
          <w:bCs/>
          <w:iCs/>
          <w:sz w:val="24"/>
          <w:szCs w:val="24"/>
        </w:rPr>
        <w:t xml:space="preserve">Ja Līguma izpildes laikā ir radušies apstākļi, kas aizkavē Izpildītāja Līgumā noteikto saistību izpildi, </w:t>
      </w:r>
      <w:r w:rsidRPr="00CC68CA">
        <w:rPr>
          <w:rFonts w:asciiTheme="minorHAnsi" w:hAnsiTheme="minorHAnsi" w:cstheme="minorHAnsi"/>
          <w:sz w:val="24"/>
          <w:szCs w:val="24"/>
        </w:rPr>
        <w:t xml:space="preserve">Izpildītājam </w:t>
      </w:r>
      <w:r w:rsidRPr="00CC68CA">
        <w:rPr>
          <w:rFonts w:asciiTheme="minorHAnsi" w:hAnsiTheme="minorHAnsi" w:cstheme="minorHAnsi"/>
          <w:bCs/>
          <w:iCs/>
          <w:sz w:val="24"/>
          <w:szCs w:val="24"/>
        </w:rPr>
        <w:t xml:space="preserve">ir nekavējoties rakstiski jāpaziņo Pasūtītājam par aizkavēšanās faktu, par tā iespējamo ilgumu un iemesliem. Pēc </w:t>
      </w:r>
      <w:r w:rsidRPr="00CC68CA">
        <w:rPr>
          <w:rFonts w:asciiTheme="minorHAnsi" w:hAnsiTheme="minorHAnsi" w:cstheme="minorHAnsi"/>
          <w:sz w:val="24"/>
          <w:szCs w:val="24"/>
        </w:rPr>
        <w:t xml:space="preserve">Izpildītāja </w:t>
      </w:r>
      <w:r w:rsidRPr="00CC68CA">
        <w:rPr>
          <w:rFonts w:asciiTheme="minorHAnsi" w:hAnsiTheme="minorHAnsi" w:cstheme="minorHAnsi"/>
          <w:bCs/>
          <w:iCs/>
          <w:sz w:val="24"/>
          <w:szCs w:val="24"/>
        </w:rPr>
        <w:t xml:space="preserve">paziņojuma saņemšanas Pasūtītājam ir jānovērtē situācija un, ja nepieciešams, jāpagarina </w:t>
      </w:r>
      <w:r w:rsidRPr="00CC68CA">
        <w:rPr>
          <w:rFonts w:asciiTheme="minorHAnsi" w:hAnsiTheme="minorHAnsi" w:cstheme="minorHAnsi"/>
          <w:sz w:val="24"/>
          <w:szCs w:val="24"/>
        </w:rPr>
        <w:t xml:space="preserve">Izpildītāja </w:t>
      </w:r>
      <w:r w:rsidRPr="00CC68CA">
        <w:rPr>
          <w:rFonts w:asciiTheme="minorHAnsi" w:hAnsiTheme="minorHAnsi" w:cstheme="minorHAnsi"/>
          <w:bCs/>
          <w:iCs/>
          <w:sz w:val="24"/>
          <w:szCs w:val="24"/>
        </w:rPr>
        <w:t>saistību izpildes termiņš. Šādā gadījumā pagarinājums ir jāakceptē abiem Līdzējiem ar Līguma izmaiņām.</w:t>
      </w:r>
    </w:p>
    <w:p w:rsidR="00CC68CA" w:rsidRPr="00CC68CA" w:rsidRDefault="00CC68CA" w:rsidP="00CC68CA">
      <w:pPr>
        <w:tabs>
          <w:tab w:val="left" w:pos="8647"/>
        </w:tabs>
        <w:ind w:left="567"/>
        <w:jc w:val="both"/>
        <w:rPr>
          <w:rFonts w:asciiTheme="minorHAnsi" w:hAnsiTheme="minorHAnsi" w:cstheme="minorHAnsi"/>
          <w:bCs/>
          <w:iCs/>
          <w:sz w:val="24"/>
          <w:szCs w:val="24"/>
        </w:rPr>
      </w:pPr>
    </w:p>
    <w:p w:rsidR="00CC68CA" w:rsidRPr="00CC68CA" w:rsidRDefault="00CC68CA" w:rsidP="00CC68CA">
      <w:pPr>
        <w:numPr>
          <w:ilvl w:val="0"/>
          <w:numId w:val="4"/>
        </w:numPr>
        <w:tabs>
          <w:tab w:val="left" w:pos="8647"/>
        </w:tabs>
        <w:spacing w:before="120" w:after="120"/>
        <w:jc w:val="center"/>
        <w:rPr>
          <w:rFonts w:asciiTheme="minorHAnsi" w:hAnsiTheme="minorHAnsi" w:cstheme="minorHAnsi"/>
          <w:bCs/>
          <w:iCs/>
          <w:sz w:val="24"/>
          <w:szCs w:val="24"/>
        </w:rPr>
      </w:pPr>
      <w:r w:rsidRPr="00CC68CA">
        <w:rPr>
          <w:rFonts w:asciiTheme="minorHAnsi" w:hAnsiTheme="minorHAnsi" w:cstheme="minorHAnsi"/>
          <w:b/>
          <w:sz w:val="24"/>
          <w:szCs w:val="24"/>
        </w:rPr>
        <w:t>Līguma spēkā esamība</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color w:val="000000"/>
          <w:sz w:val="24"/>
          <w:szCs w:val="24"/>
        </w:rPr>
      </w:pPr>
      <w:r w:rsidRPr="00CC68CA">
        <w:rPr>
          <w:rFonts w:asciiTheme="minorHAnsi" w:hAnsiTheme="minorHAnsi" w:cstheme="minorHAnsi"/>
          <w:sz w:val="24"/>
          <w:szCs w:val="24"/>
        </w:rPr>
        <w:t>Līgums stājas spēkā ar brīdi, kad Līdzēji to ir parakstījuši</w:t>
      </w:r>
      <w:r w:rsidRPr="00CC68CA">
        <w:rPr>
          <w:rFonts w:asciiTheme="minorHAnsi" w:hAnsiTheme="minorHAnsi" w:cstheme="minorHAnsi"/>
          <w:iCs/>
          <w:sz w:val="24"/>
          <w:szCs w:val="24"/>
        </w:rPr>
        <w:t>.</w:t>
      </w:r>
      <w:r w:rsidRPr="00CC68CA">
        <w:rPr>
          <w:rFonts w:asciiTheme="minorHAnsi" w:hAnsiTheme="minorHAnsi" w:cstheme="minorHAnsi"/>
          <w:sz w:val="24"/>
          <w:szCs w:val="24"/>
        </w:rPr>
        <w:t xml:space="preserve"> </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b/>
          <w:bCs/>
          <w:sz w:val="24"/>
          <w:szCs w:val="24"/>
        </w:rPr>
      </w:pPr>
      <w:r w:rsidRPr="00CC68CA">
        <w:rPr>
          <w:rFonts w:asciiTheme="minorHAnsi" w:hAnsiTheme="minorHAnsi" w:cstheme="minorHAnsi"/>
          <w:color w:val="000000"/>
          <w:sz w:val="24"/>
          <w:szCs w:val="24"/>
        </w:rPr>
        <w:t>Līgums ir spēkā līdz brīdim, kad Līdzēji ir izpildījuši visas savas saistības, vai līdz brīdim, kad Līdzēji ir panākuši vienošanos par Līguma izpildes pārtraukšanu, vai arī līdz brīdim, kad kāds no Līdzējiem, saskaņā ar Līgumu, to izbeidz vienpusēji.</w:t>
      </w:r>
    </w:p>
    <w:p w:rsidR="00CC68CA" w:rsidRPr="00CC68CA" w:rsidRDefault="00CC68CA" w:rsidP="00CC68CA">
      <w:pPr>
        <w:numPr>
          <w:ilvl w:val="0"/>
          <w:numId w:val="4"/>
        </w:numPr>
        <w:tabs>
          <w:tab w:val="left" w:pos="8647"/>
        </w:tabs>
        <w:spacing w:before="240" w:after="120"/>
        <w:jc w:val="center"/>
        <w:rPr>
          <w:rFonts w:asciiTheme="minorHAnsi" w:hAnsiTheme="minorHAnsi" w:cstheme="minorHAnsi"/>
          <w:b/>
          <w:bCs/>
          <w:sz w:val="24"/>
          <w:szCs w:val="24"/>
        </w:rPr>
      </w:pPr>
      <w:r w:rsidRPr="00CC68CA">
        <w:rPr>
          <w:rFonts w:asciiTheme="minorHAnsi" w:hAnsiTheme="minorHAnsi" w:cstheme="minorHAnsi"/>
          <w:b/>
          <w:bCs/>
          <w:sz w:val="24"/>
          <w:szCs w:val="24"/>
        </w:rPr>
        <w:t>Pārējie noteikumi</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color w:val="000000"/>
          <w:sz w:val="24"/>
          <w:szCs w:val="24"/>
        </w:rPr>
      </w:pPr>
      <w:r w:rsidRPr="00CC68CA">
        <w:rPr>
          <w:rFonts w:asciiTheme="minorHAnsi" w:hAnsiTheme="minorHAnsi" w:cstheme="minorHAnsi"/>
          <w:color w:val="000000"/>
          <w:sz w:val="24"/>
          <w:szCs w:val="24"/>
        </w:rPr>
        <w:t xml:space="preserve">Visiem paziņojumiem, ko Līdzēji </w:t>
      </w:r>
      <w:proofErr w:type="spellStart"/>
      <w:r w:rsidRPr="00CC68CA">
        <w:rPr>
          <w:rFonts w:asciiTheme="minorHAnsi" w:hAnsiTheme="minorHAnsi" w:cstheme="minorHAnsi"/>
          <w:color w:val="000000"/>
          <w:sz w:val="24"/>
          <w:szCs w:val="24"/>
        </w:rPr>
        <w:t>sūta</w:t>
      </w:r>
      <w:proofErr w:type="spellEnd"/>
      <w:r w:rsidRPr="00CC68CA">
        <w:rPr>
          <w:rFonts w:asciiTheme="minorHAnsi" w:hAnsiTheme="minorHAnsi" w:cstheme="minorHAnsi"/>
          <w:color w:val="000000"/>
          <w:sz w:val="24"/>
          <w:szCs w:val="24"/>
        </w:rPr>
        <w:t xml:space="preserve"> viens otram saskaņā ar Līgumu, ir jābūt rakstiskiem un ir jābūt nodotiem personīgi vai nosūtītiem pa </w:t>
      </w:r>
      <w:r w:rsidR="00854414">
        <w:rPr>
          <w:rFonts w:asciiTheme="minorHAnsi" w:hAnsiTheme="minorHAnsi" w:cstheme="minorHAnsi"/>
          <w:color w:val="000000"/>
          <w:sz w:val="24"/>
          <w:szCs w:val="24"/>
        </w:rPr>
        <w:t>e-pastu</w:t>
      </w:r>
      <w:r w:rsidRPr="00CC68CA">
        <w:rPr>
          <w:rFonts w:asciiTheme="minorHAnsi" w:hAnsiTheme="minorHAnsi" w:cstheme="minorHAnsi"/>
          <w:color w:val="000000"/>
          <w:sz w:val="24"/>
          <w:szCs w:val="24"/>
        </w:rPr>
        <w:t>, ja Līdzējs to atzīst, vai ierakstītā vēstulē. Paziņojums tiek uzskatīts par nosūtītu dienā, kad paziņojums ir nodots personīgi, faksa nosūtīšanas dienā vai ierakstītas vēstules saņemšanas dienā.</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color w:val="000000"/>
          <w:sz w:val="24"/>
          <w:szCs w:val="24"/>
        </w:rPr>
      </w:pPr>
      <w:r w:rsidRPr="00CC68CA">
        <w:rPr>
          <w:rFonts w:asciiTheme="minorHAnsi" w:hAnsiTheme="minorHAnsi" w:cstheme="minorHAnsi"/>
          <w:color w:val="000000"/>
          <w:sz w:val="24"/>
          <w:szCs w:val="24"/>
        </w:rPr>
        <w:t>Gadījumā, ja kāds Līdzējs maina savu juridisko adresi, pasta adresi vai bankas rekvizītus, tas ne vēlāk kā 3 (trīs) dienu laikā rakstiski paziņo par to pārējiem Līdzējiem.</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color w:val="000000"/>
          <w:sz w:val="24"/>
          <w:szCs w:val="24"/>
        </w:rPr>
      </w:pPr>
      <w:r w:rsidRPr="00CC68CA">
        <w:rPr>
          <w:rFonts w:asciiTheme="minorHAnsi" w:hAnsiTheme="minorHAnsi" w:cstheme="minorHAnsi"/>
          <w:sz w:val="24"/>
          <w:szCs w:val="24"/>
        </w:rPr>
        <w:t>Līdzēji nav tiesīgi izpaust citām personām otra Līdzēja konfidenciāla rakstura informāciju, kas nonākusi to rīcībā saistībā ar Līguma izpildi. Šis noteikums neattiecas uz vispārpieejamas informācijas izpaušanu un gadījumiem, kad Līdzējam normatīvajos aktos noteiktā kārtībā uzlikts pienākums sniegt pieprasīto informāciju.</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sz w:val="24"/>
          <w:szCs w:val="24"/>
        </w:rPr>
        <w:t>Līdzēju pārstāvji, kas ir atbildīgi par Līguma izpildi:</w:t>
      </w:r>
    </w:p>
    <w:p w:rsidR="00CC68CA" w:rsidRPr="00CC68CA" w:rsidRDefault="00CC68CA" w:rsidP="00CC68CA">
      <w:pPr>
        <w:numPr>
          <w:ilvl w:val="2"/>
          <w:numId w:val="4"/>
        </w:numPr>
        <w:tabs>
          <w:tab w:val="clear" w:pos="2615"/>
          <w:tab w:val="num" w:pos="1400"/>
          <w:tab w:val="left" w:pos="8647"/>
        </w:tabs>
        <w:ind w:left="1400" w:hanging="840"/>
        <w:jc w:val="both"/>
        <w:rPr>
          <w:rFonts w:asciiTheme="minorHAnsi" w:hAnsiTheme="minorHAnsi" w:cstheme="minorHAnsi"/>
          <w:sz w:val="24"/>
          <w:szCs w:val="24"/>
        </w:rPr>
      </w:pPr>
      <w:r w:rsidRPr="00CC68CA">
        <w:rPr>
          <w:rFonts w:asciiTheme="minorHAnsi" w:hAnsiTheme="minorHAnsi" w:cstheme="minorHAnsi"/>
          <w:sz w:val="24"/>
          <w:szCs w:val="24"/>
        </w:rPr>
        <w:t xml:space="preserve">no Pasūtītāja puses – </w:t>
      </w:r>
      <w:r w:rsidR="00FC2D00">
        <w:rPr>
          <w:rFonts w:asciiTheme="minorHAnsi" w:hAnsiTheme="minorHAnsi" w:cstheme="minorHAnsi"/>
          <w:bCs/>
          <w:sz w:val="24"/>
          <w:szCs w:val="24"/>
        </w:rPr>
        <w:t>Komunālās pārvaldes vadītājs Aigars Veiss</w:t>
      </w:r>
      <w:r w:rsidRPr="00CC68CA">
        <w:rPr>
          <w:rFonts w:asciiTheme="minorHAnsi" w:hAnsiTheme="minorHAnsi" w:cstheme="minorHAnsi"/>
          <w:bCs/>
          <w:sz w:val="24"/>
          <w:szCs w:val="24"/>
        </w:rPr>
        <w:t xml:space="preserve">, tālruņa                Nr. </w:t>
      </w:r>
      <w:r w:rsidR="00FC2D00">
        <w:rPr>
          <w:rFonts w:asciiTheme="minorHAnsi" w:hAnsiTheme="minorHAnsi" w:cstheme="minorHAnsi"/>
          <w:bCs/>
          <w:sz w:val="24"/>
          <w:szCs w:val="24"/>
        </w:rPr>
        <w:t>25622860, e-pasts: aigars.veiss@nica.lv</w:t>
      </w:r>
      <w:r w:rsidRPr="00CC68CA">
        <w:rPr>
          <w:rFonts w:asciiTheme="minorHAnsi" w:hAnsiTheme="minorHAnsi" w:cstheme="minorHAnsi"/>
          <w:sz w:val="24"/>
          <w:szCs w:val="24"/>
        </w:rPr>
        <w:t>;</w:t>
      </w:r>
    </w:p>
    <w:p w:rsidR="00CC68CA" w:rsidRPr="00CC68CA" w:rsidRDefault="00CC68CA" w:rsidP="00CC68CA">
      <w:pPr>
        <w:numPr>
          <w:ilvl w:val="2"/>
          <w:numId w:val="4"/>
        </w:numPr>
        <w:tabs>
          <w:tab w:val="clear" w:pos="2615"/>
          <w:tab w:val="num" w:pos="1400"/>
          <w:tab w:val="left" w:pos="8647"/>
        </w:tabs>
        <w:ind w:left="1400" w:hanging="840"/>
        <w:jc w:val="both"/>
        <w:rPr>
          <w:rFonts w:asciiTheme="minorHAnsi" w:hAnsiTheme="minorHAnsi" w:cstheme="minorHAnsi"/>
          <w:b/>
          <w:bCs/>
          <w:sz w:val="24"/>
          <w:szCs w:val="24"/>
        </w:rPr>
      </w:pPr>
      <w:r w:rsidRPr="00CC68CA">
        <w:rPr>
          <w:rFonts w:asciiTheme="minorHAnsi" w:hAnsiTheme="minorHAnsi" w:cstheme="minorHAnsi"/>
          <w:sz w:val="24"/>
          <w:szCs w:val="24"/>
        </w:rPr>
        <w:t xml:space="preserve">no Izpildītāja puses – </w:t>
      </w:r>
      <w:r w:rsidR="00FC2D00">
        <w:rPr>
          <w:rFonts w:asciiTheme="minorHAnsi" w:hAnsiTheme="minorHAnsi" w:cstheme="minorHAnsi"/>
          <w:bCs/>
          <w:sz w:val="24"/>
          <w:szCs w:val="24"/>
        </w:rPr>
        <w:t>Valdes loceklis Kalvis Jansons</w:t>
      </w:r>
      <w:r w:rsidRPr="00CC68CA">
        <w:rPr>
          <w:rFonts w:asciiTheme="minorHAnsi" w:hAnsiTheme="minorHAnsi" w:cstheme="minorHAnsi"/>
          <w:bCs/>
          <w:sz w:val="24"/>
          <w:szCs w:val="24"/>
        </w:rPr>
        <w:t>, tālruņa</w:t>
      </w:r>
      <w:r w:rsidR="009C2803">
        <w:rPr>
          <w:rFonts w:asciiTheme="minorHAnsi" w:hAnsiTheme="minorHAnsi" w:cstheme="minorHAnsi"/>
          <w:bCs/>
          <w:sz w:val="24"/>
          <w:szCs w:val="24"/>
        </w:rPr>
        <w:t xml:space="preserve"> </w:t>
      </w:r>
      <w:r w:rsidRPr="00CC68CA">
        <w:rPr>
          <w:rFonts w:asciiTheme="minorHAnsi" w:hAnsiTheme="minorHAnsi" w:cstheme="minorHAnsi"/>
          <w:bCs/>
          <w:sz w:val="24"/>
          <w:szCs w:val="24"/>
        </w:rPr>
        <w:t xml:space="preserve">Nr. </w:t>
      </w:r>
      <w:r w:rsidR="00FC2D00">
        <w:rPr>
          <w:rFonts w:asciiTheme="minorHAnsi" w:hAnsiTheme="minorHAnsi" w:cstheme="minorHAnsi"/>
          <w:bCs/>
          <w:sz w:val="24"/>
          <w:szCs w:val="24"/>
        </w:rPr>
        <w:t>27571208, e-pasts: kalvis.bc@gmail.com</w:t>
      </w:r>
      <w:r w:rsidRPr="00CC68CA">
        <w:rPr>
          <w:rFonts w:asciiTheme="minorHAnsi" w:hAnsiTheme="minorHAnsi" w:cstheme="minorHAnsi"/>
          <w:sz w:val="24"/>
          <w:szCs w:val="24"/>
        </w:rPr>
        <w:t>.</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color w:val="000000"/>
          <w:sz w:val="24"/>
          <w:szCs w:val="24"/>
        </w:rPr>
      </w:pPr>
      <w:r w:rsidRPr="00CC68CA">
        <w:rPr>
          <w:rFonts w:asciiTheme="minorHAnsi" w:hAnsiTheme="minorHAnsi" w:cstheme="minorHAnsi"/>
          <w:sz w:val="24"/>
          <w:szCs w:val="24"/>
        </w:rPr>
        <w:t>Līgums ir saistošs Līdzējiem, to pilnvarotajām personām, kā arī tiesību un saistību pārņēmējiem.</w:t>
      </w:r>
    </w:p>
    <w:p w:rsidR="00CC68CA" w:rsidRPr="00CC68CA" w:rsidRDefault="00CC68CA" w:rsidP="00CC68CA">
      <w:pPr>
        <w:numPr>
          <w:ilvl w:val="1"/>
          <w:numId w:val="4"/>
        </w:numPr>
        <w:tabs>
          <w:tab w:val="clear" w:pos="1915"/>
          <w:tab w:val="num" w:pos="560"/>
          <w:tab w:val="left" w:pos="8647"/>
        </w:tabs>
        <w:ind w:left="560" w:hanging="560"/>
        <w:jc w:val="both"/>
        <w:rPr>
          <w:rFonts w:asciiTheme="minorHAnsi" w:hAnsiTheme="minorHAnsi" w:cstheme="minorHAnsi"/>
          <w:color w:val="000000"/>
          <w:sz w:val="24"/>
          <w:szCs w:val="24"/>
        </w:rPr>
      </w:pPr>
      <w:r w:rsidRPr="00CC68CA">
        <w:rPr>
          <w:rFonts w:asciiTheme="minorHAnsi" w:hAnsiTheme="minorHAnsi" w:cstheme="minorHAnsi"/>
          <w:color w:val="000000"/>
          <w:sz w:val="24"/>
          <w:szCs w:val="24"/>
        </w:rPr>
        <w:t>Līgumam ir 2 (divi) pielikumi, kas ir tā neatņemamas sastāvdaļas:</w:t>
      </w:r>
    </w:p>
    <w:p w:rsidR="00CC68CA" w:rsidRPr="00CC68CA" w:rsidRDefault="00CC68CA" w:rsidP="00CC68CA">
      <w:pPr>
        <w:numPr>
          <w:ilvl w:val="2"/>
          <w:numId w:val="4"/>
        </w:numPr>
        <w:tabs>
          <w:tab w:val="clear" w:pos="2615"/>
          <w:tab w:val="num" w:pos="567"/>
          <w:tab w:val="num" w:pos="1418"/>
          <w:tab w:val="left" w:pos="8647"/>
        </w:tabs>
        <w:ind w:left="1418" w:hanging="851"/>
        <w:jc w:val="both"/>
        <w:rPr>
          <w:rFonts w:asciiTheme="minorHAnsi" w:hAnsiTheme="minorHAnsi" w:cstheme="minorHAnsi"/>
          <w:color w:val="000000"/>
          <w:sz w:val="24"/>
          <w:szCs w:val="24"/>
        </w:rPr>
      </w:pPr>
      <w:r w:rsidRPr="00CC68CA">
        <w:rPr>
          <w:rFonts w:asciiTheme="minorHAnsi" w:hAnsiTheme="minorHAnsi" w:cstheme="minorHAnsi"/>
          <w:color w:val="000000"/>
          <w:sz w:val="24"/>
          <w:szCs w:val="24"/>
        </w:rPr>
        <w:t xml:space="preserve">1. pielikums – Iepirkuma nolikuma Tehniskās specifikācijas kopija uz </w:t>
      </w:r>
      <w:r w:rsidR="009C2803">
        <w:rPr>
          <w:rFonts w:asciiTheme="minorHAnsi" w:hAnsiTheme="minorHAnsi" w:cstheme="minorHAnsi"/>
          <w:color w:val="000000"/>
          <w:sz w:val="24"/>
          <w:szCs w:val="24"/>
        </w:rPr>
        <w:t>7</w:t>
      </w:r>
      <w:r w:rsidRPr="00CC68CA">
        <w:rPr>
          <w:rFonts w:asciiTheme="minorHAnsi" w:hAnsiTheme="minorHAnsi" w:cstheme="minorHAnsi"/>
          <w:color w:val="000000"/>
          <w:sz w:val="24"/>
          <w:szCs w:val="24"/>
        </w:rPr>
        <w:t xml:space="preserve"> (</w:t>
      </w:r>
      <w:r w:rsidR="009C2803">
        <w:rPr>
          <w:rFonts w:asciiTheme="minorHAnsi" w:hAnsiTheme="minorHAnsi" w:cstheme="minorHAnsi"/>
          <w:color w:val="000000"/>
          <w:sz w:val="24"/>
          <w:szCs w:val="24"/>
        </w:rPr>
        <w:t>septiņ</w:t>
      </w:r>
      <w:r w:rsidR="00FC2D00">
        <w:rPr>
          <w:rFonts w:asciiTheme="minorHAnsi" w:hAnsiTheme="minorHAnsi" w:cstheme="minorHAnsi"/>
          <w:color w:val="000000"/>
          <w:sz w:val="24"/>
          <w:szCs w:val="24"/>
        </w:rPr>
        <w:t>ām</w:t>
      </w:r>
      <w:r w:rsidRPr="00CC68CA">
        <w:rPr>
          <w:rFonts w:asciiTheme="minorHAnsi" w:hAnsiTheme="minorHAnsi" w:cstheme="minorHAnsi"/>
          <w:color w:val="000000"/>
          <w:sz w:val="24"/>
          <w:szCs w:val="24"/>
        </w:rPr>
        <w:t>) lapām;</w:t>
      </w:r>
    </w:p>
    <w:p w:rsidR="00CC68CA" w:rsidRPr="00CC68CA" w:rsidRDefault="00CC68CA" w:rsidP="00CC68CA">
      <w:pPr>
        <w:numPr>
          <w:ilvl w:val="2"/>
          <w:numId w:val="4"/>
        </w:numPr>
        <w:tabs>
          <w:tab w:val="clear" w:pos="2615"/>
          <w:tab w:val="num" w:pos="567"/>
          <w:tab w:val="num" w:pos="1418"/>
          <w:tab w:val="left" w:pos="8647"/>
        </w:tabs>
        <w:ind w:left="1418" w:hanging="851"/>
        <w:jc w:val="both"/>
        <w:rPr>
          <w:rFonts w:asciiTheme="minorHAnsi" w:hAnsiTheme="minorHAnsi" w:cstheme="minorHAnsi"/>
          <w:color w:val="000000"/>
          <w:sz w:val="24"/>
          <w:szCs w:val="24"/>
        </w:rPr>
      </w:pPr>
      <w:r w:rsidRPr="00CC68CA">
        <w:rPr>
          <w:rFonts w:asciiTheme="minorHAnsi" w:hAnsiTheme="minorHAnsi" w:cstheme="minorHAnsi"/>
          <w:color w:val="000000"/>
          <w:sz w:val="24"/>
          <w:szCs w:val="24"/>
        </w:rPr>
        <w:t xml:space="preserve">2. pielikums – Izpildītāja </w:t>
      </w:r>
      <w:r w:rsidR="00FC2D00">
        <w:rPr>
          <w:rFonts w:asciiTheme="minorHAnsi" w:hAnsiTheme="minorHAnsi" w:cstheme="minorHAnsi"/>
          <w:color w:val="000000"/>
          <w:sz w:val="24"/>
          <w:szCs w:val="24"/>
        </w:rPr>
        <w:t>finanšu p</w:t>
      </w:r>
      <w:r w:rsidRPr="00CC68CA">
        <w:rPr>
          <w:rFonts w:asciiTheme="minorHAnsi" w:hAnsiTheme="minorHAnsi" w:cstheme="minorHAnsi"/>
          <w:color w:val="000000"/>
          <w:sz w:val="24"/>
          <w:szCs w:val="24"/>
        </w:rPr>
        <w:t xml:space="preserve">iedāvājuma kopija uz </w:t>
      </w:r>
      <w:r w:rsidR="00FC2D00">
        <w:rPr>
          <w:rFonts w:asciiTheme="minorHAnsi" w:hAnsiTheme="minorHAnsi" w:cstheme="minorHAnsi"/>
          <w:color w:val="000000"/>
          <w:sz w:val="24"/>
          <w:szCs w:val="24"/>
        </w:rPr>
        <w:t>2</w:t>
      </w:r>
      <w:r w:rsidRPr="00CC68CA">
        <w:rPr>
          <w:rFonts w:asciiTheme="minorHAnsi" w:hAnsiTheme="minorHAnsi" w:cstheme="minorHAnsi"/>
          <w:color w:val="000000"/>
          <w:sz w:val="24"/>
          <w:szCs w:val="24"/>
        </w:rPr>
        <w:t xml:space="preserve"> (</w:t>
      </w:r>
      <w:r w:rsidR="00FC2D00">
        <w:rPr>
          <w:rFonts w:asciiTheme="minorHAnsi" w:hAnsiTheme="minorHAnsi" w:cstheme="minorHAnsi"/>
          <w:color w:val="000000"/>
          <w:sz w:val="24"/>
          <w:szCs w:val="24"/>
        </w:rPr>
        <w:t>divām</w:t>
      </w:r>
      <w:r w:rsidRPr="00CC68CA">
        <w:rPr>
          <w:rFonts w:asciiTheme="minorHAnsi" w:hAnsiTheme="minorHAnsi" w:cstheme="minorHAnsi"/>
          <w:color w:val="000000"/>
          <w:sz w:val="24"/>
          <w:szCs w:val="24"/>
        </w:rPr>
        <w:t>) lapām</w:t>
      </w:r>
      <w:r w:rsidRPr="00CC68CA">
        <w:rPr>
          <w:rFonts w:asciiTheme="minorHAnsi" w:hAnsiTheme="minorHAnsi" w:cstheme="minorHAnsi"/>
          <w:sz w:val="24"/>
          <w:szCs w:val="24"/>
        </w:rPr>
        <w:t>.</w:t>
      </w:r>
    </w:p>
    <w:p w:rsidR="00CC68CA" w:rsidRPr="00174F30" w:rsidRDefault="00CC68CA" w:rsidP="00CC68CA">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 xml:space="preserve">Līgums sagatavots un parakstīts 2 (divos) identiskos eksemplāros latviešu valodā, katrs uz               </w:t>
      </w:r>
      <w:r w:rsidR="00FC2D00">
        <w:rPr>
          <w:rFonts w:asciiTheme="minorHAnsi" w:hAnsiTheme="minorHAnsi" w:cstheme="minorHAnsi"/>
          <w:color w:val="000000"/>
          <w:sz w:val="24"/>
          <w:szCs w:val="24"/>
        </w:rPr>
        <w:t>6</w:t>
      </w:r>
      <w:r w:rsidRPr="00CC68CA">
        <w:rPr>
          <w:rFonts w:asciiTheme="minorHAnsi" w:hAnsiTheme="minorHAnsi" w:cstheme="minorHAnsi"/>
          <w:color w:val="000000"/>
          <w:sz w:val="24"/>
          <w:szCs w:val="24"/>
        </w:rPr>
        <w:t xml:space="preserve"> (</w:t>
      </w:r>
      <w:r w:rsidR="00FC2D00">
        <w:rPr>
          <w:rFonts w:asciiTheme="minorHAnsi" w:hAnsiTheme="minorHAnsi" w:cstheme="minorHAnsi"/>
          <w:color w:val="000000"/>
          <w:sz w:val="24"/>
          <w:szCs w:val="24"/>
        </w:rPr>
        <w:t>sešām</w:t>
      </w:r>
      <w:r w:rsidRPr="00CC68CA">
        <w:rPr>
          <w:rFonts w:asciiTheme="minorHAnsi" w:hAnsiTheme="minorHAnsi" w:cstheme="minorHAnsi"/>
          <w:color w:val="000000"/>
          <w:sz w:val="24"/>
          <w:szCs w:val="24"/>
        </w:rPr>
        <w:t>) lapām, neieskaitot tā pielikumus, no kuriem viens Līguma eksemplārs atrodas pie Pasūtītāja, bet otrs – pie Izpildītāja. Abiem Līguma eksemplāriem ir vienāds juridiskais spēks</w:t>
      </w:r>
      <w:r w:rsidRPr="00CC68CA">
        <w:rPr>
          <w:rFonts w:asciiTheme="minorHAnsi" w:hAnsiTheme="minorHAnsi" w:cstheme="minorHAnsi"/>
          <w:sz w:val="24"/>
          <w:szCs w:val="24"/>
        </w:rPr>
        <w:t>.</w:t>
      </w:r>
      <w:r w:rsidRPr="00CC68CA">
        <w:rPr>
          <w:rFonts w:asciiTheme="minorHAnsi" w:hAnsiTheme="minorHAnsi" w:cstheme="minorHAnsi"/>
          <w:color w:val="000000"/>
          <w:sz w:val="24"/>
          <w:szCs w:val="24"/>
        </w:rPr>
        <w:t xml:space="preserve"> </w:t>
      </w:r>
    </w:p>
    <w:p w:rsidR="00174F30" w:rsidRPr="00CC68CA" w:rsidRDefault="00174F30" w:rsidP="00174F30">
      <w:pPr>
        <w:tabs>
          <w:tab w:val="left" w:pos="8647"/>
        </w:tabs>
        <w:ind w:left="560"/>
        <w:jc w:val="both"/>
        <w:rPr>
          <w:rFonts w:asciiTheme="minorHAnsi" w:hAnsiTheme="minorHAnsi" w:cstheme="minorHAnsi"/>
          <w:sz w:val="24"/>
          <w:szCs w:val="24"/>
        </w:rPr>
      </w:pPr>
    </w:p>
    <w:p w:rsidR="00CC68CA" w:rsidRDefault="00CC68CA" w:rsidP="00174F30">
      <w:pPr>
        <w:pStyle w:val="Virsraksts7"/>
        <w:tabs>
          <w:tab w:val="left" w:pos="4200"/>
          <w:tab w:val="left" w:pos="8647"/>
        </w:tabs>
        <w:ind w:left="567"/>
        <w:jc w:val="center"/>
        <w:rPr>
          <w:rFonts w:asciiTheme="minorHAnsi" w:hAnsiTheme="minorHAnsi" w:cstheme="minorHAnsi"/>
          <w:i w:val="0"/>
          <w:iCs/>
          <w:szCs w:val="24"/>
        </w:rPr>
      </w:pPr>
      <w:r w:rsidRPr="00174F30">
        <w:rPr>
          <w:rFonts w:asciiTheme="minorHAnsi" w:hAnsiTheme="minorHAnsi" w:cstheme="minorHAnsi"/>
          <w:i w:val="0"/>
          <w:iCs/>
          <w:szCs w:val="24"/>
        </w:rPr>
        <w:lastRenderedPageBreak/>
        <w:t>Līdzēju rekvizīti un paraksti</w:t>
      </w:r>
    </w:p>
    <w:p w:rsidR="00174F30" w:rsidRPr="00174F30" w:rsidRDefault="00174F30" w:rsidP="00174F30">
      <w:pPr>
        <w:rPr>
          <w:lang w:eastAsia="en-US"/>
        </w:rPr>
      </w:pPr>
    </w:p>
    <w:tbl>
      <w:tblPr>
        <w:tblStyle w:val="Reatabula"/>
        <w:tblW w:w="9067" w:type="dxa"/>
        <w:tblLook w:val="04A0" w:firstRow="1" w:lastRow="0" w:firstColumn="1" w:lastColumn="0" w:noHBand="0" w:noVBand="1"/>
      </w:tblPr>
      <w:tblGrid>
        <w:gridCol w:w="4340"/>
        <w:gridCol w:w="4727"/>
      </w:tblGrid>
      <w:tr w:rsidR="00174F30" w:rsidRPr="006B7F32" w:rsidTr="000C04A3">
        <w:tc>
          <w:tcPr>
            <w:tcW w:w="4340" w:type="dxa"/>
          </w:tcPr>
          <w:p w:rsidR="00174F30" w:rsidRPr="006B7F32" w:rsidRDefault="00174F30" w:rsidP="000C04A3">
            <w:pPr>
              <w:jc w:val="center"/>
              <w:rPr>
                <w:rFonts w:asciiTheme="minorHAnsi" w:hAnsiTheme="minorHAnsi" w:cstheme="minorHAnsi"/>
                <w:bCs/>
                <w:sz w:val="22"/>
                <w:szCs w:val="22"/>
              </w:rPr>
            </w:pPr>
            <w:r w:rsidRPr="006B7F32">
              <w:rPr>
                <w:rFonts w:asciiTheme="minorHAnsi" w:hAnsiTheme="minorHAnsi" w:cstheme="minorHAnsi"/>
                <w:bCs/>
                <w:sz w:val="22"/>
                <w:szCs w:val="22"/>
              </w:rPr>
              <w:t xml:space="preserve">PASŪTĪTĀJS </w:t>
            </w:r>
          </w:p>
        </w:tc>
        <w:tc>
          <w:tcPr>
            <w:tcW w:w="4727" w:type="dxa"/>
          </w:tcPr>
          <w:p w:rsidR="00174F30" w:rsidRPr="006B7F32" w:rsidRDefault="00174F30" w:rsidP="000C04A3">
            <w:pPr>
              <w:jc w:val="center"/>
              <w:rPr>
                <w:rFonts w:asciiTheme="minorHAnsi" w:hAnsiTheme="minorHAnsi" w:cstheme="minorHAnsi"/>
                <w:bCs/>
                <w:sz w:val="22"/>
                <w:szCs w:val="22"/>
              </w:rPr>
            </w:pPr>
            <w:r w:rsidRPr="006B7F32">
              <w:rPr>
                <w:rFonts w:asciiTheme="minorHAnsi" w:hAnsiTheme="minorHAnsi" w:cstheme="minorHAnsi"/>
                <w:bCs/>
                <w:sz w:val="22"/>
                <w:szCs w:val="22"/>
              </w:rPr>
              <w:t>IZPILDĪTĀJS</w:t>
            </w:r>
          </w:p>
        </w:tc>
      </w:tr>
      <w:tr w:rsidR="00174F30" w:rsidRPr="006B7F32" w:rsidTr="000C04A3">
        <w:tc>
          <w:tcPr>
            <w:tcW w:w="4340" w:type="dxa"/>
          </w:tcPr>
          <w:p w:rsidR="00174F30" w:rsidRPr="006B7F32" w:rsidRDefault="00174F30" w:rsidP="000C04A3">
            <w:pPr>
              <w:rPr>
                <w:rFonts w:asciiTheme="minorHAnsi" w:eastAsia="Calibri" w:hAnsiTheme="minorHAnsi" w:cstheme="minorHAnsi"/>
                <w:b/>
                <w:bCs/>
                <w:sz w:val="22"/>
                <w:szCs w:val="22"/>
              </w:rPr>
            </w:pPr>
            <w:r w:rsidRPr="006B7F32">
              <w:rPr>
                <w:rFonts w:asciiTheme="minorHAnsi" w:eastAsia="Calibri" w:hAnsiTheme="minorHAnsi" w:cstheme="minorHAnsi"/>
                <w:bCs/>
                <w:sz w:val="22"/>
                <w:szCs w:val="22"/>
              </w:rPr>
              <w:t>Nīcas novada dome</w:t>
            </w:r>
          </w:p>
          <w:p w:rsidR="00174F30" w:rsidRPr="006B7F32" w:rsidRDefault="00174F30" w:rsidP="000C04A3">
            <w:pPr>
              <w:rPr>
                <w:rFonts w:asciiTheme="minorHAnsi" w:hAnsiTheme="minorHAnsi" w:cstheme="minorHAnsi"/>
                <w:b/>
                <w:bCs/>
                <w:sz w:val="22"/>
                <w:szCs w:val="22"/>
              </w:rPr>
            </w:pPr>
            <w:proofErr w:type="spellStart"/>
            <w:r w:rsidRPr="006B7F32">
              <w:rPr>
                <w:rFonts w:asciiTheme="minorHAnsi" w:eastAsia="Calibri" w:hAnsiTheme="minorHAnsi" w:cstheme="minorHAnsi"/>
                <w:sz w:val="22"/>
                <w:szCs w:val="22"/>
              </w:rPr>
              <w:t>Reģ</w:t>
            </w:r>
            <w:proofErr w:type="spellEnd"/>
            <w:r w:rsidRPr="006B7F32">
              <w:rPr>
                <w:rFonts w:asciiTheme="minorHAnsi" w:eastAsia="Calibri" w:hAnsiTheme="minorHAnsi" w:cstheme="minorHAnsi"/>
                <w:sz w:val="22"/>
                <w:szCs w:val="22"/>
              </w:rPr>
              <w:t>. Nr. 90000031531</w:t>
            </w:r>
          </w:p>
          <w:p w:rsidR="00174F30" w:rsidRPr="006B7F32" w:rsidRDefault="00174F30" w:rsidP="000C04A3">
            <w:pPr>
              <w:rPr>
                <w:rFonts w:asciiTheme="minorHAnsi" w:eastAsia="Calibri" w:hAnsiTheme="minorHAnsi" w:cstheme="minorHAnsi"/>
                <w:b/>
                <w:sz w:val="22"/>
                <w:szCs w:val="22"/>
              </w:rPr>
            </w:pPr>
            <w:r>
              <w:rPr>
                <w:rFonts w:asciiTheme="minorHAnsi" w:eastAsia="Calibri" w:hAnsiTheme="minorHAnsi" w:cstheme="minorHAnsi"/>
                <w:sz w:val="22"/>
                <w:szCs w:val="22"/>
              </w:rPr>
              <w:t>Jur. adrese: Bārtas iela 6, Nīca</w:t>
            </w:r>
            <w:r w:rsidRPr="006B7F32">
              <w:rPr>
                <w:rFonts w:asciiTheme="minorHAnsi" w:eastAsia="Calibri" w:hAnsiTheme="minorHAnsi" w:cstheme="minorHAnsi"/>
                <w:sz w:val="22"/>
                <w:szCs w:val="22"/>
              </w:rPr>
              <w:t>,</w:t>
            </w:r>
          </w:p>
          <w:p w:rsidR="00174F30" w:rsidRPr="006B7F32" w:rsidRDefault="00174F30" w:rsidP="000C04A3">
            <w:pPr>
              <w:rPr>
                <w:rFonts w:asciiTheme="minorHAnsi" w:eastAsia="Calibri" w:hAnsiTheme="minorHAnsi" w:cstheme="minorHAnsi"/>
                <w:b/>
                <w:sz w:val="22"/>
                <w:szCs w:val="22"/>
              </w:rPr>
            </w:pPr>
            <w:r>
              <w:rPr>
                <w:rFonts w:asciiTheme="minorHAnsi" w:eastAsia="Calibri" w:hAnsiTheme="minorHAnsi" w:cstheme="minorHAnsi"/>
                <w:sz w:val="22"/>
                <w:szCs w:val="22"/>
              </w:rPr>
              <w:t>Nīcas pagasts</w:t>
            </w:r>
            <w:r w:rsidRPr="006B7F32">
              <w:rPr>
                <w:rFonts w:asciiTheme="minorHAnsi" w:eastAsia="Calibri" w:hAnsiTheme="minorHAnsi" w:cstheme="minorHAnsi"/>
                <w:sz w:val="22"/>
                <w:szCs w:val="22"/>
              </w:rPr>
              <w:t>, Nīcas novads, LV-3473</w:t>
            </w:r>
          </w:p>
          <w:p w:rsidR="00174F30" w:rsidRPr="006B7F32" w:rsidRDefault="00174F30" w:rsidP="000C04A3">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 xml:space="preserve">Banka: </w:t>
            </w:r>
            <w:r w:rsidR="00E66684">
              <w:rPr>
                <w:rFonts w:asciiTheme="minorHAnsi" w:eastAsia="Calibri" w:hAnsiTheme="minorHAnsi" w:cstheme="minorHAnsi"/>
                <w:sz w:val="22"/>
                <w:szCs w:val="22"/>
              </w:rPr>
              <w:t>AS Swedbank</w:t>
            </w:r>
          </w:p>
          <w:p w:rsidR="00174F30" w:rsidRPr="006B7F32" w:rsidRDefault="00174F30" w:rsidP="000C04A3">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 xml:space="preserve">Bankas kods: </w:t>
            </w:r>
            <w:r w:rsidR="00E66684">
              <w:rPr>
                <w:rFonts w:asciiTheme="minorHAnsi" w:hAnsiTheme="minorHAnsi" w:cstheme="minorHAnsi"/>
                <w:bCs/>
                <w:sz w:val="22"/>
                <w:szCs w:val="22"/>
              </w:rPr>
              <w:t>HABALV22</w:t>
            </w:r>
          </w:p>
          <w:p w:rsidR="00174F30" w:rsidRPr="006B7F32" w:rsidRDefault="00174F30" w:rsidP="000C04A3">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Konta Nr.:</w:t>
            </w:r>
            <w:r>
              <w:rPr>
                <w:rFonts w:asciiTheme="minorHAnsi" w:hAnsiTheme="minorHAnsi" w:cstheme="minorHAnsi"/>
                <w:caps/>
                <w:sz w:val="22"/>
                <w:szCs w:val="22"/>
              </w:rPr>
              <w:t xml:space="preserve"> </w:t>
            </w:r>
            <w:r w:rsidR="00E66684">
              <w:rPr>
                <w:rFonts w:asciiTheme="minorHAnsi" w:hAnsiTheme="minorHAnsi" w:cstheme="minorHAnsi"/>
                <w:bCs/>
                <w:sz w:val="22"/>
                <w:szCs w:val="22"/>
              </w:rPr>
              <w:t>LV69HABA0551018868961</w:t>
            </w:r>
          </w:p>
          <w:p w:rsidR="00174F30" w:rsidRDefault="00174F30" w:rsidP="000C04A3">
            <w:pPr>
              <w:rPr>
                <w:rFonts w:asciiTheme="minorHAnsi" w:eastAsia="Calibri" w:hAnsiTheme="minorHAnsi" w:cstheme="minorHAnsi"/>
                <w:b/>
                <w:sz w:val="22"/>
                <w:szCs w:val="22"/>
              </w:rPr>
            </w:pPr>
          </w:p>
          <w:p w:rsidR="006671E7" w:rsidRPr="006B7F32" w:rsidRDefault="006671E7" w:rsidP="000C04A3">
            <w:pPr>
              <w:rPr>
                <w:rFonts w:asciiTheme="minorHAnsi" w:eastAsia="Calibri" w:hAnsiTheme="minorHAnsi" w:cstheme="minorHAnsi"/>
                <w:b/>
                <w:sz w:val="22"/>
                <w:szCs w:val="22"/>
              </w:rPr>
            </w:pPr>
          </w:p>
          <w:p w:rsidR="00174F30" w:rsidRPr="006B7F32" w:rsidRDefault="00174F30" w:rsidP="000C04A3">
            <w:pPr>
              <w:rPr>
                <w:rFonts w:asciiTheme="minorHAnsi" w:eastAsia="Calibri" w:hAnsiTheme="minorHAnsi" w:cstheme="minorHAnsi"/>
                <w:b/>
                <w:sz w:val="22"/>
                <w:szCs w:val="22"/>
              </w:rPr>
            </w:pPr>
          </w:p>
          <w:p w:rsidR="006671E7" w:rsidRDefault="00174F30" w:rsidP="000C04A3">
            <w:pPr>
              <w:rPr>
                <w:rFonts w:asciiTheme="minorHAnsi" w:eastAsia="Calibri" w:hAnsiTheme="minorHAnsi" w:cstheme="minorHAnsi"/>
                <w:sz w:val="22"/>
                <w:szCs w:val="22"/>
              </w:rPr>
            </w:pPr>
            <w:r w:rsidRPr="006B7F32">
              <w:rPr>
                <w:rFonts w:asciiTheme="minorHAnsi" w:eastAsia="Calibri" w:hAnsiTheme="minorHAnsi" w:cstheme="minorHAnsi"/>
                <w:sz w:val="22"/>
                <w:szCs w:val="22"/>
              </w:rPr>
              <w:t>Domes priekšsēdētājs:__________</w:t>
            </w:r>
            <w:r w:rsidR="006671E7">
              <w:rPr>
                <w:rFonts w:asciiTheme="minorHAnsi" w:eastAsia="Calibri" w:hAnsiTheme="minorHAnsi" w:cstheme="minorHAnsi"/>
                <w:sz w:val="22"/>
                <w:szCs w:val="22"/>
              </w:rPr>
              <w:t>___</w:t>
            </w:r>
          </w:p>
          <w:p w:rsidR="00174F30" w:rsidRPr="006B7F32" w:rsidRDefault="006671E7" w:rsidP="000C04A3">
            <w:pPr>
              <w:rPr>
                <w:rFonts w:asciiTheme="minorHAnsi" w:eastAsia="Calibri" w:hAnsiTheme="minorHAnsi" w:cstheme="minorHAnsi"/>
                <w:b/>
                <w:sz w:val="22"/>
                <w:szCs w:val="22"/>
              </w:rPr>
            </w:pPr>
            <w:r>
              <w:rPr>
                <w:rFonts w:asciiTheme="minorHAnsi" w:eastAsia="Calibri" w:hAnsiTheme="minorHAnsi" w:cstheme="minorHAnsi"/>
                <w:sz w:val="22"/>
                <w:szCs w:val="22"/>
              </w:rPr>
              <w:t xml:space="preserve">                                          </w:t>
            </w:r>
            <w:r w:rsidR="00174F30" w:rsidRPr="006B7F32">
              <w:rPr>
                <w:rFonts w:asciiTheme="minorHAnsi" w:eastAsia="Calibri" w:hAnsiTheme="minorHAnsi" w:cstheme="minorHAnsi"/>
                <w:sz w:val="22"/>
                <w:szCs w:val="22"/>
              </w:rPr>
              <w:t>/</w:t>
            </w:r>
            <w:proofErr w:type="spellStart"/>
            <w:r w:rsidR="00174F30" w:rsidRPr="006B7F32">
              <w:rPr>
                <w:rFonts w:asciiTheme="minorHAnsi" w:eastAsia="Calibri" w:hAnsiTheme="minorHAnsi" w:cstheme="minorHAnsi"/>
                <w:sz w:val="22"/>
                <w:szCs w:val="22"/>
              </w:rPr>
              <w:t>A.Petermanis</w:t>
            </w:r>
            <w:proofErr w:type="spellEnd"/>
            <w:r w:rsidR="00174F30" w:rsidRPr="006B7F32">
              <w:rPr>
                <w:rFonts w:asciiTheme="minorHAnsi" w:eastAsia="Calibri" w:hAnsiTheme="minorHAnsi" w:cstheme="minorHAnsi"/>
                <w:sz w:val="22"/>
                <w:szCs w:val="22"/>
              </w:rPr>
              <w:t xml:space="preserve">/  </w:t>
            </w:r>
          </w:p>
          <w:p w:rsidR="00174F30" w:rsidRPr="006B7F32" w:rsidRDefault="00174F30" w:rsidP="000C04A3">
            <w:pPr>
              <w:rPr>
                <w:rFonts w:asciiTheme="minorHAnsi" w:eastAsia="Calibri" w:hAnsiTheme="minorHAnsi" w:cstheme="minorHAnsi"/>
                <w:b/>
                <w:sz w:val="22"/>
                <w:szCs w:val="22"/>
              </w:rPr>
            </w:pPr>
          </w:p>
          <w:p w:rsidR="00174F30" w:rsidRPr="006B7F32" w:rsidRDefault="00174F30" w:rsidP="000C04A3">
            <w:pPr>
              <w:rPr>
                <w:rFonts w:asciiTheme="minorHAnsi" w:hAnsiTheme="minorHAnsi" w:cstheme="minorHAnsi"/>
                <w:b/>
                <w:bCs/>
                <w:sz w:val="22"/>
                <w:szCs w:val="22"/>
              </w:rPr>
            </w:pPr>
          </w:p>
        </w:tc>
        <w:tc>
          <w:tcPr>
            <w:tcW w:w="4727" w:type="dxa"/>
          </w:tcPr>
          <w:p w:rsidR="00174F30" w:rsidRPr="006B7F32" w:rsidRDefault="00174F30" w:rsidP="000C04A3">
            <w:pPr>
              <w:rPr>
                <w:rFonts w:asciiTheme="minorHAnsi" w:hAnsiTheme="minorHAnsi" w:cstheme="minorHAnsi"/>
                <w:b/>
                <w:bCs/>
                <w:sz w:val="22"/>
                <w:szCs w:val="22"/>
              </w:rPr>
            </w:pPr>
            <w:r w:rsidRPr="006B7F32">
              <w:rPr>
                <w:rFonts w:asciiTheme="minorHAnsi" w:hAnsiTheme="minorHAnsi" w:cstheme="minorHAnsi"/>
                <w:bCs/>
                <w:sz w:val="22"/>
                <w:szCs w:val="22"/>
              </w:rPr>
              <w:t>SIA “</w:t>
            </w:r>
            <w:r w:rsidR="006671E7">
              <w:rPr>
                <w:rFonts w:asciiTheme="minorHAnsi" w:hAnsiTheme="minorHAnsi" w:cstheme="minorHAnsi"/>
                <w:bCs/>
                <w:sz w:val="22"/>
                <w:szCs w:val="22"/>
              </w:rPr>
              <w:t>Balti Construction</w:t>
            </w:r>
            <w:r w:rsidRPr="006B7F32">
              <w:rPr>
                <w:rFonts w:asciiTheme="minorHAnsi" w:hAnsiTheme="minorHAnsi" w:cstheme="minorHAnsi"/>
                <w:bCs/>
                <w:sz w:val="22"/>
                <w:szCs w:val="22"/>
              </w:rPr>
              <w:t>”</w:t>
            </w:r>
          </w:p>
          <w:p w:rsidR="00174F30" w:rsidRPr="006B7F32" w:rsidRDefault="00174F30" w:rsidP="000C04A3">
            <w:pPr>
              <w:rPr>
                <w:rFonts w:asciiTheme="minorHAnsi" w:hAnsiTheme="minorHAnsi" w:cstheme="minorHAnsi"/>
                <w:b/>
                <w:bCs/>
                <w:sz w:val="22"/>
                <w:szCs w:val="22"/>
              </w:rPr>
            </w:pPr>
            <w:proofErr w:type="spellStart"/>
            <w:r w:rsidRPr="006B7F32">
              <w:rPr>
                <w:rFonts w:asciiTheme="minorHAnsi" w:hAnsiTheme="minorHAnsi" w:cstheme="minorHAnsi"/>
                <w:bCs/>
                <w:sz w:val="22"/>
                <w:szCs w:val="22"/>
              </w:rPr>
              <w:t>Reģ.Nr</w:t>
            </w:r>
            <w:proofErr w:type="spellEnd"/>
            <w:r w:rsidRPr="006B7F32">
              <w:rPr>
                <w:rFonts w:asciiTheme="minorHAnsi" w:hAnsiTheme="minorHAnsi" w:cstheme="minorHAnsi"/>
                <w:bCs/>
                <w:sz w:val="22"/>
                <w:szCs w:val="22"/>
              </w:rPr>
              <w:t>.</w:t>
            </w:r>
            <w:r w:rsidRPr="006B7F32">
              <w:rPr>
                <w:rFonts w:asciiTheme="minorHAnsi" w:hAnsiTheme="minorHAnsi" w:cstheme="minorHAnsi"/>
                <w:sz w:val="22"/>
                <w:szCs w:val="22"/>
              </w:rPr>
              <w:t xml:space="preserve"> </w:t>
            </w:r>
            <w:r w:rsidR="006671E7">
              <w:rPr>
                <w:rFonts w:asciiTheme="minorHAnsi" w:hAnsiTheme="minorHAnsi" w:cstheme="minorHAnsi"/>
                <w:sz w:val="22"/>
                <w:szCs w:val="22"/>
              </w:rPr>
              <w:t>40103810894</w:t>
            </w:r>
          </w:p>
          <w:p w:rsidR="006671E7" w:rsidRDefault="00174F30" w:rsidP="000C04A3">
            <w:pPr>
              <w:rPr>
                <w:rFonts w:asciiTheme="minorHAnsi" w:hAnsiTheme="minorHAnsi" w:cstheme="minorHAnsi"/>
                <w:bCs/>
                <w:sz w:val="22"/>
                <w:szCs w:val="22"/>
              </w:rPr>
            </w:pPr>
            <w:r>
              <w:rPr>
                <w:rFonts w:asciiTheme="minorHAnsi" w:hAnsiTheme="minorHAnsi" w:cstheme="minorHAnsi"/>
                <w:bCs/>
                <w:sz w:val="22"/>
                <w:szCs w:val="22"/>
              </w:rPr>
              <w:t xml:space="preserve">Jur. adrese: </w:t>
            </w:r>
            <w:r w:rsidR="006671E7">
              <w:rPr>
                <w:rFonts w:asciiTheme="minorHAnsi" w:hAnsiTheme="minorHAnsi" w:cstheme="minorHAnsi"/>
                <w:bCs/>
                <w:sz w:val="22"/>
                <w:szCs w:val="22"/>
              </w:rPr>
              <w:t>Krišjāņa Valdemāra iela 3A</w:t>
            </w:r>
            <w:r w:rsidRPr="006B7F32">
              <w:rPr>
                <w:rFonts w:asciiTheme="minorHAnsi" w:hAnsiTheme="minorHAnsi" w:cstheme="minorHAnsi"/>
                <w:bCs/>
                <w:sz w:val="22"/>
                <w:szCs w:val="22"/>
              </w:rPr>
              <w:t>,</w:t>
            </w:r>
            <w:r w:rsidR="006671E7">
              <w:rPr>
                <w:rFonts w:asciiTheme="minorHAnsi" w:hAnsiTheme="minorHAnsi" w:cstheme="minorHAnsi"/>
                <w:bCs/>
                <w:sz w:val="22"/>
                <w:szCs w:val="22"/>
              </w:rPr>
              <w:t xml:space="preserve"> </w:t>
            </w:r>
          </w:p>
          <w:p w:rsidR="00174F30" w:rsidRPr="006671E7" w:rsidRDefault="006671E7" w:rsidP="000C04A3">
            <w:pPr>
              <w:rPr>
                <w:rFonts w:asciiTheme="minorHAnsi" w:hAnsiTheme="minorHAnsi" w:cstheme="minorHAnsi"/>
                <w:bCs/>
                <w:sz w:val="22"/>
                <w:szCs w:val="22"/>
              </w:rPr>
            </w:pPr>
            <w:r>
              <w:rPr>
                <w:rFonts w:asciiTheme="minorHAnsi" w:hAnsiTheme="minorHAnsi" w:cstheme="minorHAnsi"/>
                <w:bCs/>
                <w:sz w:val="22"/>
                <w:szCs w:val="22"/>
              </w:rPr>
              <w:t xml:space="preserve">Talsi, </w:t>
            </w:r>
            <w:r w:rsidR="00174F30" w:rsidRPr="006B7F32">
              <w:rPr>
                <w:rFonts w:asciiTheme="minorHAnsi" w:hAnsiTheme="minorHAnsi" w:cstheme="minorHAnsi"/>
                <w:bCs/>
                <w:sz w:val="22"/>
                <w:szCs w:val="22"/>
              </w:rPr>
              <w:t>LV-</w:t>
            </w:r>
            <w:r>
              <w:rPr>
                <w:rFonts w:asciiTheme="minorHAnsi" w:hAnsiTheme="minorHAnsi" w:cstheme="minorHAnsi"/>
                <w:bCs/>
                <w:sz w:val="22"/>
                <w:szCs w:val="22"/>
              </w:rPr>
              <w:t>3201</w:t>
            </w:r>
          </w:p>
          <w:p w:rsidR="00174F30" w:rsidRPr="006B7F32" w:rsidRDefault="00174F30" w:rsidP="000C04A3">
            <w:pPr>
              <w:rPr>
                <w:rFonts w:asciiTheme="minorHAnsi" w:hAnsiTheme="minorHAnsi" w:cstheme="minorHAnsi"/>
                <w:b/>
                <w:bCs/>
                <w:sz w:val="22"/>
                <w:szCs w:val="22"/>
              </w:rPr>
            </w:pPr>
            <w:r w:rsidRPr="006B7F32">
              <w:rPr>
                <w:rFonts w:asciiTheme="minorHAnsi" w:hAnsiTheme="minorHAnsi" w:cstheme="minorHAnsi"/>
                <w:bCs/>
                <w:sz w:val="22"/>
                <w:szCs w:val="22"/>
              </w:rPr>
              <w:t>Banka: AS</w:t>
            </w:r>
            <w:r w:rsidR="006671E7">
              <w:rPr>
                <w:rFonts w:asciiTheme="minorHAnsi" w:hAnsiTheme="minorHAnsi" w:cstheme="minorHAnsi"/>
                <w:bCs/>
                <w:sz w:val="22"/>
                <w:szCs w:val="22"/>
              </w:rPr>
              <w:t xml:space="preserve"> Citadele</w:t>
            </w:r>
            <w:r w:rsidRPr="006B7F32">
              <w:rPr>
                <w:rFonts w:asciiTheme="minorHAnsi" w:hAnsiTheme="minorHAnsi" w:cstheme="minorHAnsi"/>
                <w:bCs/>
                <w:sz w:val="22"/>
                <w:szCs w:val="22"/>
              </w:rPr>
              <w:t xml:space="preserve"> banka</w:t>
            </w:r>
          </w:p>
          <w:p w:rsidR="00174F30" w:rsidRPr="006B7F32" w:rsidRDefault="00174F30" w:rsidP="000C04A3">
            <w:pPr>
              <w:rPr>
                <w:rFonts w:asciiTheme="minorHAnsi" w:hAnsiTheme="minorHAnsi" w:cstheme="minorHAnsi"/>
                <w:b/>
                <w:bCs/>
                <w:sz w:val="22"/>
                <w:szCs w:val="22"/>
              </w:rPr>
            </w:pPr>
            <w:r w:rsidRPr="006B7F32">
              <w:rPr>
                <w:rFonts w:asciiTheme="minorHAnsi" w:hAnsiTheme="minorHAnsi" w:cstheme="minorHAnsi"/>
                <w:bCs/>
                <w:sz w:val="22"/>
                <w:szCs w:val="22"/>
              </w:rPr>
              <w:t xml:space="preserve">Bankas kods: </w:t>
            </w:r>
            <w:r w:rsidR="006671E7">
              <w:rPr>
                <w:rFonts w:asciiTheme="minorHAnsi" w:hAnsiTheme="minorHAnsi" w:cstheme="minorHAnsi"/>
                <w:bCs/>
                <w:sz w:val="22"/>
                <w:szCs w:val="22"/>
              </w:rPr>
              <w:t>PARXLV22</w:t>
            </w:r>
          </w:p>
          <w:p w:rsidR="00174F30" w:rsidRPr="006B7F32" w:rsidRDefault="00174F30" w:rsidP="000C04A3">
            <w:pPr>
              <w:rPr>
                <w:rFonts w:asciiTheme="minorHAnsi" w:hAnsiTheme="minorHAnsi" w:cstheme="minorHAnsi"/>
                <w:b/>
                <w:bCs/>
                <w:sz w:val="22"/>
                <w:szCs w:val="22"/>
              </w:rPr>
            </w:pPr>
            <w:r w:rsidRPr="006B7F32">
              <w:rPr>
                <w:rFonts w:asciiTheme="minorHAnsi" w:hAnsiTheme="minorHAnsi" w:cstheme="minorHAnsi"/>
                <w:bCs/>
                <w:sz w:val="22"/>
                <w:szCs w:val="22"/>
              </w:rPr>
              <w:t xml:space="preserve">Konta Nr.: </w:t>
            </w:r>
            <w:r w:rsidR="006671E7">
              <w:rPr>
                <w:rFonts w:asciiTheme="minorHAnsi" w:hAnsiTheme="minorHAnsi" w:cstheme="minorHAnsi"/>
                <w:bCs/>
                <w:sz w:val="22"/>
                <w:szCs w:val="22"/>
              </w:rPr>
              <w:t>LV19PARX0016445530001</w:t>
            </w:r>
          </w:p>
          <w:p w:rsidR="00174F30" w:rsidRDefault="00174F30" w:rsidP="000C04A3">
            <w:pPr>
              <w:rPr>
                <w:rFonts w:asciiTheme="minorHAnsi" w:hAnsiTheme="minorHAnsi" w:cstheme="minorHAnsi"/>
                <w:b/>
                <w:bCs/>
                <w:sz w:val="22"/>
                <w:szCs w:val="22"/>
              </w:rPr>
            </w:pPr>
          </w:p>
          <w:p w:rsidR="00174F30" w:rsidRDefault="00174F30" w:rsidP="000C04A3">
            <w:pPr>
              <w:rPr>
                <w:rFonts w:asciiTheme="minorHAnsi" w:hAnsiTheme="minorHAnsi" w:cstheme="minorHAnsi"/>
                <w:b/>
                <w:bCs/>
                <w:sz w:val="22"/>
                <w:szCs w:val="22"/>
              </w:rPr>
            </w:pPr>
          </w:p>
          <w:p w:rsidR="00174F30" w:rsidRPr="006B7F32" w:rsidRDefault="00174F30" w:rsidP="000C04A3">
            <w:pPr>
              <w:rPr>
                <w:rFonts w:asciiTheme="minorHAnsi" w:hAnsiTheme="minorHAnsi" w:cstheme="minorHAnsi"/>
                <w:b/>
                <w:bCs/>
                <w:sz w:val="22"/>
                <w:szCs w:val="22"/>
              </w:rPr>
            </w:pPr>
          </w:p>
          <w:p w:rsidR="006671E7" w:rsidRDefault="006671E7" w:rsidP="000C04A3">
            <w:pPr>
              <w:rPr>
                <w:rFonts w:asciiTheme="minorHAnsi" w:hAnsiTheme="minorHAnsi" w:cstheme="minorHAnsi"/>
                <w:bCs/>
                <w:sz w:val="22"/>
                <w:szCs w:val="22"/>
              </w:rPr>
            </w:pPr>
            <w:r>
              <w:rPr>
                <w:rFonts w:asciiTheme="minorHAnsi" w:hAnsiTheme="minorHAnsi" w:cstheme="minorHAnsi"/>
                <w:bCs/>
                <w:sz w:val="22"/>
                <w:szCs w:val="22"/>
              </w:rPr>
              <w:t>Valdes loceklis</w:t>
            </w:r>
            <w:r w:rsidR="00174F30" w:rsidRPr="006B7F32">
              <w:rPr>
                <w:rFonts w:asciiTheme="minorHAnsi" w:hAnsiTheme="minorHAnsi" w:cstheme="minorHAnsi"/>
                <w:bCs/>
                <w:sz w:val="22"/>
                <w:szCs w:val="22"/>
              </w:rPr>
              <w:t>:</w:t>
            </w:r>
            <w:r>
              <w:rPr>
                <w:rFonts w:asciiTheme="minorHAnsi" w:hAnsiTheme="minorHAnsi" w:cstheme="minorHAnsi"/>
                <w:bCs/>
                <w:sz w:val="22"/>
                <w:szCs w:val="22"/>
              </w:rPr>
              <w:t>_________</w:t>
            </w:r>
            <w:r w:rsidR="00174F30" w:rsidRPr="006B7F32">
              <w:rPr>
                <w:rFonts w:asciiTheme="minorHAnsi" w:hAnsiTheme="minorHAnsi" w:cstheme="minorHAnsi"/>
                <w:bCs/>
                <w:sz w:val="22"/>
                <w:szCs w:val="22"/>
              </w:rPr>
              <w:t>_________</w:t>
            </w:r>
          </w:p>
          <w:p w:rsidR="00174F30" w:rsidRPr="006671E7" w:rsidRDefault="006671E7" w:rsidP="000C04A3">
            <w:pPr>
              <w:rPr>
                <w:rFonts w:asciiTheme="minorHAnsi" w:hAnsiTheme="minorHAnsi" w:cstheme="minorHAnsi"/>
                <w:bCs/>
                <w:sz w:val="22"/>
                <w:szCs w:val="22"/>
              </w:rPr>
            </w:pPr>
            <w:r>
              <w:rPr>
                <w:rFonts w:asciiTheme="minorHAnsi" w:hAnsiTheme="minorHAnsi" w:cstheme="minorHAnsi"/>
                <w:bCs/>
                <w:sz w:val="22"/>
                <w:szCs w:val="22"/>
              </w:rPr>
              <w:t xml:space="preserve">                                   </w:t>
            </w:r>
            <w:r w:rsidR="00174F30" w:rsidRPr="006B7F32">
              <w:rPr>
                <w:rFonts w:asciiTheme="minorHAnsi" w:hAnsiTheme="minorHAnsi" w:cstheme="minorHAnsi"/>
                <w:bCs/>
                <w:sz w:val="22"/>
                <w:szCs w:val="22"/>
              </w:rPr>
              <w:t>/</w:t>
            </w:r>
            <w:proofErr w:type="spellStart"/>
            <w:r>
              <w:rPr>
                <w:rFonts w:asciiTheme="minorHAnsi" w:hAnsiTheme="minorHAnsi" w:cstheme="minorHAnsi"/>
                <w:bCs/>
                <w:sz w:val="22"/>
                <w:szCs w:val="22"/>
              </w:rPr>
              <w:t>K.Jansons</w:t>
            </w:r>
            <w:proofErr w:type="spellEnd"/>
            <w:r w:rsidR="00174F30" w:rsidRPr="006B7F32">
              <w:rPr>
                <w:rFonts w:asciiTheme="minorHAnsi" w:hAnsiTheme="minorHAnsi" w:cstheme="minorHAnsi"/>
                <w:bCs/>
                <w:sz w:val="22"/>
                <w:szCs w:val="22"/>
              </w:rPr>
              <w:t xml:space="preserve">/ </w:t>
            </w:r>
          </w:p>
        </w:tc>
      </w:tr>
    </w:tbl>
    <w:p w:rsidR="009C2803" w:rsidRDefault="009C2803">
      <w:pPr>
        <w:rPr>
          <w:rFonts w:asciiTheme="minorHAnsi" w:hAnsiTheme="minorHAnsi" w:cstheme="minorHAnsi"/>
          <w:sz w:val="24"/>
          <w:szCs w:val="24"/>
        </w:rPr>
      </w:pPr>
    </w:p>
    <w:p w:rsidR="009C2803" w:rsidRDefault="009C2803">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rsidR="009C2803" w:rsidRPr="00D3582D" w:rsidRDefault="009C2803" w:rsidP="009C2803">
      <w:pPr>
        <w:jc w:val="right"/>
        <w:rPr>
          <w:rFonts w:asciiTheme="minorHAnsi" w:hAnsiTheme="minorHAnsi" w:cstheme="minorHAnsi"/>
          <w:b/>
          <w:bCs/>
        </w:rPr>
      </w:pPr>
      <w:r>
        <w:rPr>
          <w:rFonts w:asciiTheme="minorHAnsi" w:hAnsiTheme="minorHAnsi" w:cstheme="minorHAnsi"/>
          <w:b/>
          <w:bCs/>
        </w:rPr>
        <w:lastRenderedPageBreak/>
        <w:t>9</w:t>
      </w:r>
      <w:r w:rsidRPr="00D3582D">
        <w:rPr>
          <w:rFonts w:asciiTheme="minorHAnsi" w:hAnsiTheme="minorHAnsi" w:cstheme="minorHAnsi"/>
          <w:b/>
          <w:bCs/>
        </w:rPr>
        <w:t>.pielikum</w:t>
      </w:r>
      <w:r w:rsidRPr="00D3582D">
        <w:rPr>
          <w:rFonts w:asciiTheme="minorHAnsi" w:hAnsiTheme="minorHAnsi" w:cstheme="minorHAnsi"/>
          <w:b/>
          <w:bCs/>
          <w:w w:val="99"/>
        </w:rPr>
        <w:t>s</w:t>
      </w:r>
      <w:r w:rsidRPr="00D3582D">
        <w:rPr>
          <w:rFonts w:asciiTheme="minorHAnsi" w:hAnsiTheme="minorHAnsi" w:cstheme="minorHAnsi"/>
          <w:b/>
          <w:bCs/>
        </w:rPr>
        <w:t xml:space="preserve"> </w:t>
      </w:r>
    </w:p>
    <w:p w:rsidR="009C2803" w:rsidRPr="009C7B43" w:rsidRDefault="009C2803" w:rsidP="009C2803">
      <w:pPr>
        <w:pStyle w:val="Sarakstarindkopa"/>
        <w:jc w:val="right"/>
        <w:rPr>
          <w:rFonts w:cstheme="minorHAnsi"/>
          <w:i/>
          <w:iCs/>
        </w:rPr>
      </w:pPr>
      <w:r w:rsidRPr="00D3582D">
        <w:rPr>
          <w:rFonts w:cstheme="minorHAnsi"/>
          <w:b/>
          <w:bCs/>
        </w:rPr>
        <w:t>Iepirkuma Nr. NND/20</w:t>
      </w:r>
      <w:r>
        <w:rPr>
          <w:rFonts w:cstheme="minorHAnsi"/>
          <w:b/>
          <w:bCs/>
        </w:rPr>
        <w:t>19</w:t>
      </w:r>
      <w:r w:rsidRPr="00D3582D">
        <w:rPr>
          <w:rFonts w:cstheme="minorHAnsi"/>
          <w:b/>
          <w:bCs/>
        </w:rPr>
        <w:t>/</w:t>
      </w:r>
      <w:r>
        <w:rPr>
          <w:rFonts w:cstheme="minorHAnsi"/>
          <w:b/>
          <w:bCs/>
        </w:rPr>
        <w:t>16</w:t>
      </w:r>
      <w:r w:rsidRPr="00D3582D">
        <w:rPr>
          <w:rFonts w:cstheme="minorHAnsi"/>
          <w:b/>
          <w:bCs/>
        </w:rPr>
        <w:t xml:space="preserve"> nolikumam</w:t>
      </w:r>
      <w:r w:rsidRPr="0067126A">
        <w:rPr>
          <w:rFonts w:cstheme="minorHAnsi"/>
          <w:b/>
        </w:rPr>
        <w:t xml:space="preserve">                                                                                                                             </w:t>
      </w:r>
    </w:p>
    <w:p w:rsidR="009C2803" w:rsidRDefault="009C2803" w:rsidP="009C2803">
      <w:pPr>
        <w:rPr>
          <w:rFonts w:asciiTheme="minorHAnsi" w:eastAsia="Calibri" w:hAnsiTheme="minorHAnsi" w:cstheme="minorHAnsi"/>
          <w:noProof/>
          <w:lang w:eastAsia="en-US"/>
        </w:rPr>
      </w:pPr>
    </w:p>
    <w:p w:rsidR="009C2803" w:rsidRDefault="009C2803" w:rsidP="009C2803">
      <w:pPr>
        <w:jc w:val="center"/>
        <w:rPr>
          <w:rFonts w:asciiTheme="minorHAnsi" w:eastAsia="Calibri" w:hAnsiTheme="minorHAnsi" w:cstheme="minorHAnsi"/>
          <w:b/>
          <w:bCs/>
          <w:noProof/>
          <w:lang w:eastAsia="en-US"/>
        </w:rPr>
      </w:pPr>
      <w:r w:rsidRPr="001A36A2">
        <w:rPr>
          <w:rFonts w:asciiTheme="minorHAnsi" w:eastAsia="Calibri" w:hAnsiTheme="minorHAnsi" w:cstheme="minorHAnsi"/>
          <w:b/>
          <w:bCs/>
          <w:noProof/>
          <w:lang w:eastAsia="en-US"/>
        </w:rPr>
        <w:t>TEHNISKĀ SPECIFIKĀCIJA</w:t>
      </w:r>
    </w:p>
    <w:p w:rsidR="009C2803" w:rsidRDefault="009C2803" w:rsidP="009C2803">
      <w:pPr>
        <w:jc w:val="center"/>
        <w:rPr>
          <w:rFonts w:asciiTheme="minorHAnsi" w:eastAsia="Calibri" w:hAnsiTheme="minorHAnsi" w:cstheme="minorHAnsi"/>
          <w:b/>
          <w:bCs/>
          <w:noProof/>
          <w:lang w:eastAsia="en-US"/>
        </w:rPr>
      </w:pPr>
    </w:p>
    <w:p w:rsidR="009C2803" w:rsidRPr="00AA004E" w:rsidRDefault="009C2803" w:rsidP="009C2803">
      <w:pPr>
        <w:jc w:val="both"/>
        <w:rPr>
          <w:rFonts w:asciiTheme="minorHAnsi" w:hAnsiTheme="minorHAnsi" w:cstheme="minorHAnsi"/>
        </w:rPr>
      </w:pPr>
      <w:r>
        <w:rPr>
          <w:rFonts w:asciiTheme="minorHAnsi" w:hAnsiTheme="minorHAnsi" w:cstheme="minorHAnsi"/>
        </w:rPr>
        <w:t xml:space="preserve">- </w:t>
      </w:r>
      <w:r w:rsidRPr="00AA004E">
        <w:rPr>
          <w:rFonts w:asciiTheme="minorHAnsi" w:hAnsiTheme="minorHAnsi" w:cstheme="minorHAnsi"/>
        </w:rPr>
        <w:t>Veikt ekspluatācijās esošu ēku tehnisko apsekošanu atbilstoši tās lietošanas veidam saskaņā ar būvju tehnisko uzturēšanu regulējošiem normatīvajiem aktiem un standartiem, ievērojot  30.06.2</w:t>
      </w:r>
      <w:r>
        <w:rPr>
          <w:rFonts w:asciiTheme="minorHAnsi" w:hAnsiTheme="minorHAnsi" w:cstheme="minorHAnsi"/>
        </w:rPr>
        <w:t>015. Ministru kabineta noteikumos</w:t>
      </w:r>
      <w:r w:rsidRPr="00AA004E">
        <w:rPr>
          <w:rFonts w:asciiTheme="minorHAnsi" w:hAnsiTheme="minorHAnsi" w:cstheme="minorHAnsi"/>
        </w:rPr>
        <w:t xml:space="preserve"> </w:t>
      </w:r>
      <w:r w:rsidRPr="00FA6821">
        <w:rPr>
          <w:rFonts w:asciiTheme="minorHAnsi" w:hAnsiTheme="minorHAnsi" w:cstheme="minorHAnsi"/>
        </w:rPr>
        <w:t>Nr. 337 "Noteikumi par Latvijas būvnormatīvu LBN 405-15 "Būvju tehniskā apsekošana"” noteikto</w:t>
      </w:r>
      <w:r w:rsidRPr="00AA004E">
        <w:rPr>
          <w:rFonts w:asciiTheme="minorHAnsi" w:hAnsiTheme="minorHAnsi" w:cstheme="minorHAnsi"/>
        </w:rPr>
        <w:t xml:space="preserve"> darbu kārtību un saturu.</w:t>
      </w:r>
      <w:r w:rsidRPr="00AA004E">
        <w:rPr>
          <w:rFonts w:asciiTheme="minorHAnsi" w:hAnsiTheme="minorHAnsi" w:cstheme="minorHAnsi"/>
        </w:rPr>
        <w:br/>
        <w:t xml:space="preserve">Apsekojot ēkas, ievērot normatīvos aktus un piemērojamos standartus (skatīt interneta vietnē: </w:t>
      </w:r>
      <w:hyperlink r:id="rId6" w:history="1">
        <w:r w:rsidRPr="00AA004E">
          <w:rPr>
            <w:rStyle w:val="Hipersaite"/>
            <w:rFonts w:asciiTheme="minorHAnsi" w:hAnsiTheme="minorHAnsi" w:cstheme="minorHAnsi"/>
          </w:rPr>
          <w:t>www.lvs.lv</w:t>
        </w:r>
      </w:hyperlink>
      <w:r w:rsidRPr="00AA004E">
        <w:rPr>
          <w:rFonts w:asciiTheme="minorHAnsi" w:hAnsiTheme="minorHAnsi" w:cstheme="minorHAnsi"/>
        </w:rPr>
        <w:t xml:space="preserve">). </w:t>
      </w:r>
    </w:p>
    <w:p w:rsidR="009C2803" w:rsidRDefault="009C2803" w:rsidP="009C2803">
      <w:pPr>
        <w:jc w:val="both"/>
        <w:rPr>
          <w:rFonts w:asciiTheme="minorHAnsi" w:hAnsiTheme="minorHAnsi" w:cstheme="minorHAnsi"/>
        </w:rPr>
      </w:pPr>
      <w:r>
        <w:rPr>
          <w:rFonts w:asciiTheme="minorHAnsi" w:hAnsiTheme="minorHAnsi" w:cstheme="minorHAnsi"/>
        </w:rPr>
        <w:t xml:space="preserve">- </w:t>
      </w:r>
      <w:r w:rsidRPr="00AA004E">
        <w:rPr>
          <w:rFonts w:asciiTheme="minorHAnsi" w:hAnsiTheme="minorHAnsi" w:cstheme="minorHAnsi"/>
        </w:rPr>
        <w:t xml:space="preserve">Ēkas apseko būvspeciālists atbilstoši </w:t>
      </w:r>
      <w:proofErr w:type="spellStart"/>
      <w:r w:rsidRPr="00AA004E">
        <w:rPr>
          <w:rFonts w:asciiTheme="minorHAnsi" w:hAnsiTheme="minorHAnsi" w:cstheme="minorHAnsi"/>
        </w:rPr>
        <w:t>būvspeciālistu</w:t>
      </w:r>
      <w:proofErr w:type="spellEnd"/>
      <w:r w:rsidRPr="00AA004E">
        <w:rPr>
          <w:rFonts w:asciiTheme="minorHAnsi" w:hAnsiTheme="minorHAnsi" w:cstheme="minorHAnsi"/>
        </w:rPr>
        <w:t xml:space="preserve"> kompetences novērtēšanas un patstāvīgās prakses uzraudzības normatīvajā aktā noteiktai attiecīgās sfēras </w:t>
      </w:r>
      <w:proofErr w:type="spellStart"/>
      <w:r w:rsidRPr="00AA004E">
        <w:rPr>
          <w:rFonts w:asciiTheme="minorHAnsi" w:hAnsiTheme="minorHAnsi" w:cstheme="minorHAnsi"/>
        </w:rPr>
        <w:t>būvspeciālista</w:t>
      </w:r>
      <w:proofErr w:type="spellEnd"/>
      <w:r w:rsidRPr="00AA004E">
        <w:rPr>
          <w:rFonts w:asciiTheme="minorHAnsi" w:hAnsiTheme="minorHAnsi" w:cstheme="minorHAnsi"/>
        </w:rPr>
        <w:t xml:space="preserve"> kompetencei vai būvkomersantu reģistrā reģistrēta juridiskā persona, kura nodarbina attiecīgu</w:t>
      </w:r>
      <w:r>
        <w:rPr>
          <w:rFonts w:asciiTheme="minorHAnsi" w:hAnsiTheme="minorHAnsi" w:cstheme="minorHAnsi"/>
        </w:rPr>
        <w:t xml:space="preserve"> </w:t>
      </w:r>
      <w:proofErr w:type="spellStart"/>
      <w:r w:rsidRPr="00AA004E">
        <w:rPr>
          <w:rFonts w:asciiTheme="minorHAnsi" w:hAnsiTheme="minorHAnsi" w:cstheme="minorHAnsi"/>
        </w:rPr>
        <w:t>būvspeciālistu</w:t>
      </w:r>
      <w:proofErr w:type="spellEnd"/>
      <w:r w:rsidRPr="00AA004E">
        <w:rPr>
          <w:rFonts w:asciiTheme="minorHAnsi" w:hAnsiTheme="minorHAnsi" w:cstheme="minorHAnsi"/>
        </w:rPr>
        <w:t>.</w:t>
      </w:r>
    </w:p>
    <w:p w:rsidR="009C2803" w:rsidRDefault="009C2803" w:rsidP="009C2803">
      <w:pPr>
        <w:jc w:val="both"/>
        <w:rPr>
          <w:rFonts w:asciiTheme="minorHAnsi" w:hAnsiTheme="minorHAnsi" w:cstheme="minorHAnsi"/>
        </w:rPr>
      </w:pPr>
      <w:r>
        <w:rPr>
          <w:rFonts w:asciiTheme="minorHAnsi" w:hAnsiTheme="minorHAnsi" w:cstheme="minorHAnsi"/>
        </w:rPr>
        <w:t xml:space="preserve">- </w:t>
      </w:r>
      <w:r w:rsidRPr="00AA004E">
        <w:rPr>
          <w:rFonts w:asciiTheme="minorHAnsi" w:hAnsiTheme="minorHAnsi" w:cstheme="minorHAnsi"/>
        </w:rPr>
        <w:t xml:space="preserve">Tehniskās apsekošanas pamatā ir būves apskate, kuras laikā fiksē un novērtē redzamos būves bojājumus.  Apskates laikā veiktos </w:t>
      </w:r>
      <w:proofErr w:type="spellStart"/>
      <w:r w:rsidRPr="00AA004E">
        <w:rPr>
          <w:rFonts w:asciiTheme="minorHAnsi" w:hAnsiTheme="minorHAnsi" w:cstheme="minorHAnsi"/>
        </w:rPr>
        <w:t>fotofiksācijas</w:t>
      </w:r>
      <w:proofErr w:type="spellEnd"/>
      <w:r w:rsidRPr="00AA004E">
        <w:rPr>
          <w:rFonts w:asciiTheme="minorHAnsi" w:hAnsiTheme="minorHAnsi" w:cstheme="minorHAnsi"/>
        </w:rPr>
        <w:t xml:space="preserve"> materiālus pievienot tehniskās apsekošanas atzinumam. Ja nepieciešams precizēt apstākļus, papildus veic arī būves </w:t>
      </w:r>
      <w:proofErr w:type="spellStart"/>
      <w:r w:rsidRPr="00AA004E">
        <w:rPr>
          <w:rFonts w:asciiTheme="minorHAnsi" w:hAnsiTheme="minorHAnsi" w:cstheme="minorHAnsi"/>
        </w:rPr>
        <w:t>ģeotehnisko</w:t>
      </w:r>
      <w:proofErr w:type="spellEnd"/>
      <w:r w:rsidRPr="00AA004E">
        <w:rPr>
          <w:rFonts w:asciiTheme="minorHAnsi" w:hAnsiTheme="minorHAnsi" w:cstheme="minorHAnsi"/>
        </w:rPr>
        <w:t xml:space="preserve"> un hidroģeoloģisko apsekošanu. Apskates laikā veiktos </w:t>
      </w:r>
      <w:proofErr w:type="spellStart"/>
      <w:r w:rsidRPr="00AA004E">
        <w:rPr>
          <w:rFonts w:asciiTheme="minorHAnsi" w:hAnsiTheme="minorHAnsi" w:cstheme="minorHAnsi"/>
        </w:rPr>
        <w:t>fotofiksācijas</w:t>
      </w:r>
      <w:proofErr w:type="spellEnd"/>
      <w:r w:rsidRPr="00AA004E">
        <w:rPr>
          <w:rFonts w:asciiTheme="minorHAnsi" w:hAnsiTheme="minorHAnsi" w:cstheme="minorHAnsi"/>
        </w:rPr>
        <w:t xml:space="preserve"> materiālus pievienot tehniskās apsekošanas atzinumam.</w:t>
      </w:r>
    </w:p>
    <w:p w:rsidR="009C2803" w:rsidRDefault="009C2803" w:rsidP="009C2803">
      <w:pPr>
        <w:jc w:val="both"/>
        <w:rPr>
          <w:rFonts w:asciiTheme="minorHAnsi" w:hAnsiTheme="minorHAnsi" w:cstheme="minorHAnsi"/>
        </w:rPr>
      </w:pPr>
      <w:r>
        <w:rPr>
          <w:rFonts w:asciiTheme="minorHAnsi" w:hAnsiTheme="minorHAnsi" w:cstheme="minorHAnsi"/>
        </w:rPr>
        <w:t xml:space="preserve">- </w:t>
      </w:r>
      <w:r w:rsidRPr="00AA004E">
        <w:rPr>
          <w:rFonts w:asciiTheme="minorHAnsi" w:hAnsiTheme="minorHAnsi" w:cstheme="minorHAnsi"/>
        </w:rPr>
        <w:t xml:space="preserve">Apsekošanas nosacījumus, ēkas īpašnieka un </w:t>
      </w:r>
      <w:proofErr w:type="spellStart"/>
      <w:r w:rsidRPr="00AA004E">
        <w:rPr>
          <w:rFonts w:asciiTheme="minorHAnsi" w:hAnsiTheme="minorHAnsi" w:cstheme="minorHAnsi"/>
        </w:rPr>
        <w:t>apsekotāja</w:t>
      </w:r>
      <w:proofErr w:type="spellEnd"/>
      <w:r w:rsidRPr="00AA004E">
        <w:rPr>
          <w:rFonts w:asciiTheme="minorHAnsi" w:hAnsiTheme="minorHAnsi" w:cstheme="minorHAnsi"/>
        </w:rPr>
        <w:t xml:space="preserve"> tiesības un pienākumus ēkas īpašnieks un </w:t>
      </w:r>
      <w:proofErr w:type="spellStart"/>
      <w:r w:rsidRPr="00AA004E">
        <w:rPr>
          <w:rFonts w:asciiTheme="minorHAnsi" w:hAnsiTheme="minorHAnsi" w:cstheme="minorHAnsi"/>
        </w:rPr>
        <w:t>apsekotājs</w:t>
      </w:r>
      <w:proofErr w:type="spellEnd"/>
      <w:r w:rsidRPr="00AA004E">
        <w:rPr>
          <w:rFonts w:asciiTheme="minorHAnsi" w:hAnsiTheme="minorHAnsi" w:cstheme="minorHAnsi"/>
        </w:rPr>
        <w:t xml:space="preserve"> </w:t>
      </w:r>
      <w:r w:rsidRPr="00AA004E">
        <w:rPr>
          <w:rFonts w:asciiTheme="minorHAnsi" w:hAnsiTheme="minorHAnsi" w:cstheme="minorHAnsi"/>
          <w:b/>
          <w:bCs/>
        </w:rPr>
        <w:t>nosaka savstarpējā līgumā.</w:t>
      </w:r>
      <w:r w:rsidRPr="00AA004E">
        <w:rPr>
          <w:rFonts w:asciiTheme="minorHAnsi" w:hAnsiTheme="minorHAnsi" w:cstheme="minorHAnsi"/>
        </w:rPr>
        <w:t xml:space="preserve"> Līguma neatņemama sastāvdaļa ir</w:t>
      </w:r>
      <w:r w:rsidRPr="00AA004E">
        <w:rPr>
          <w:rFonts w:asciiTheme="minorHAnsi" w:hAnsiTheme="minorHAnsi" w:cstheme="minorHAnsi"/>
          <w:b/>
          <w:bCs/>
        </w:rPr>
        <w:t xml:space="preserve"> apsekošanas uzdevums.</w:t>
      </w:r>
      <w:r w:rsidRPr="00AA004E">
        <w:rPr>
          <w:rFonts w:asciiTheme="minorHAnsi" w:hAnsiTheme="minorHAnsi" w:cstheme="minorHAnsi"/>
        </w:rPr>
        <w:t xml:space="preserve"> </w:t>
      </w:r>
    </w:p>
    <w:p w:rsidR="009C2803" w:rsidRDefault="009C2803" w:rsidP="009C2803">
      <w:pPr>
        <w:jc w:val="both"/>
        <w:rPr>
          <w:rFonts w:asciiTheme="minorHAnsi" w:hAnsiTheme="minorHAnsi" w:cstheme="minorHAnsi"/>
        </w:rPr>
      </w:pPr>
      <w:r>
        <w:rPr>
          <w:rFonts w:asciiTheme="minorHAnsi" w:hAnsiTheme="minorHAnsi" w:cstheme="minorHAnsi"/>
        </w:rPr>
        <w:t xml:space="preserve">- </w:t>
      </w:r>
      <w:r w:rsidRPr="00AA004E">
        <w:rPr>
          <w:rFonts w:asciiTheme="minorHAnsi" w:hAnsiTheme="minorHAnsi" w:cstheme="minorHAnsi"/>
        </w:rPr>
        <w:t xml:space="preserve">Apsekošanas uzdevumā norāda objektā veicamo apsekošanas darbu apjomu un, ja nepieciešams, to detalizācijas pakāpi, apsekošanas gaitā izstrādājamos teksta, grafiskos, </w:t>
      </w:r>
      <w:proofErr w:type="spellStart"/>
      <w:r w:rsidRPr="00AA004E">
        <w:rPr>
          <w:rFonts w:asciiTheme="minorHAnsi" w:hAnsiTheme="minorHAnsi" w:cstheme="minorHAnsi"/>
        </w:rPr>
        <w:t>fotofiksācijas</w:t>
      </w:r>
      <w:proofErr w:type="spellEnd"/>
      <w:r w:rsidRPr="00AA004E">
        <w:rPr>
          <w:rFonts w:asciiTheme="minorHAnsi" w:hAnsiTheme="minorHAnsi" w:cstheme="minorHAnsi"/>
        </w:rPr>
        <w:t xml:space="preserve"> un citus materiālus, kā arī, ja nepieciešams, norāda atzinumā sagatavot priekšlikumus par konstatēto nepilnību novēršanu.</w:t>
      </w:r>
    </w:p>
    <w:p w:rsidR="009C2803" w:rsidRDefault="009C2803" w:rsidP="009C2803">
      <w:pPr>
        <w:jc w:val="both"/>
        <w:rPr>
          <w:rFonts w:asciiTheme="minorHAnsi" w:hAnsiTheme="minorHAnsi" w:cstheme="minorHAnsi"/>
        </w:rPr>
      </w:pPr>
      <w:r>
        <w:rPr>
          <w:rFonts w:asciiTheme="minorHAnsi" w:hAnsiTheme="minorHAnsi" w:cstheme="minorHAnsi"/>
        </w:rPr>
        <w:t xml:space="preserve">- </w:t>
      </w:r>
      <w:r w:rsidRPr="00AA004E">
        <w:rPr>
          <w:rFonts w:asciiTheme="minorHAnsi" w:hAnsiTheme="minorHAnsi" w:cstheme="minorHAnsi"/>
        </w:rPr>
        <w:t xml:space="preserve">Atkarībā no apsekošanas darbu apjoma un to detalizācijas pakāpes apsekošanas objekta vai apsekošanas priekšmeta specifikas, </w:t>
      </w:r>
      <w:proofErr w:type="spellStart"/>
      <w:r w:rsidRPr="00AA004E">
        <w:rPr>
          <w:rFonts w:asciiTheme="minorHAnsi" w:hAnsiTheme="minorHAnsi" w:cstheme="minorHAnsi"/>
          <w:b/>
          <w:bCs/>
        </w:rPr>
        <w:t>apsekotājs</w:t>
      </w:r>
      <w:proofErr w:type="spellEnd"/>
      <w:r w:rsidRPr="00AA004E">
        <w:rPr>
          <w:rFonts w:asciiTheme="minorHAnsi" w:hAnsiTheme="minorHAnsi" w:cstheme="minorHAnsi"/>
          <w:b/>
          <w:bCs/>
        </w:rPr>
        <w:t xml:space="preserve"> izvēlas atbilstošu apsekošanas metodi</w:t>
      </w:r>
      <w:r w:rsidRPr="00AA004E">
        <w:rPr>
          <w:rFonts w:asciiTheme="minorHAnsi" w:hAnsiTheme="minorHAnsi" w:cstheme="minorHAnsi"/>
        </w:rPr>
        <w:t xml:space="preserve"> saskaņā ar saskaņā ar Latvijas būvnormatīvu LBN 405-15 “Būvju tehniskā apsekošana” </w:t>
      </w:r>
      <w:r w:rsidRPr="00AA004E">
        <w:rPr>
          <w:rFonts w:asciiTheme="minorHAnsi" w:hAnsiTheme="minorHAnsi" w:cstheme="minorHAnsi"/>
          <w:b/>
          <w:bCs/>
        </w:rPr>
        <w:t xml:space="preserve">13.punktu. </w:t>
      </w:r>
      <w:r w:rsidRPr="00AA004E">
        <w:rPr>
          <w:rFonts w:asciiTheme="minorHAnsi" w:hAnsiTheme="minorHAnsi" w:cstheme="minorHAnsi"/>
        </w:rPr>
        <w:t xml:space="preserve">Tehniskās apsekošanas pamatā ir būves apskate, kuras laikā fiksē un novērtē redzamos būves bojājumus. Apskates laikā veiktos foto fiksācijas materiālus pievieno tehniskās apsekošanas atzinumam. Ja nepieciešams precizēt apstākļus, papildus veic arī būves </w:t>
      </w:r>
      <w:proofErr w:type="spellStart"/>
      <w:r w:rsidRPr="00AA004E">
        <w:rPr>
          <w:rFonts w:asciiTheme="minorHAnsi" w:hAnsiTheme="minorHAnsi" w:cstheme="minorHAnsi"/>
        </w:rPr>
        <w:t>ģeotehnisko</w:t>
      </w:r>
      <w:proofErr w:type="spellEnd"/>
      <w:r w:rsidRPr="00AA004E">
        <w:rPr>
          <w:rFonts w:asciiTheme="minorHAnsi" w:hAnsiTheme="minorHAnsi" w:cstheme="minorHAnsi"/>
        </w:rPr>
        <w:t xml:space="preserve"> un hidroģeoloģisko apsekošanu.</w:t>
      </w:r>
    </w:p>
    <w:p w:rsidR="009C2803" w:rsidRDefault="009C2803" w:rsidP="009C2803">
      <w:pPr>
        <w:jc w:val="both"/>
        <w:rPr>
          <w:rFonts w:asciiTheme="minorHAnsi" w:hAnsiTheme="minorHAnsi" w:cstheme="minorHAnsi"/>
        </w:rPr>
      </w:pPr>
      <w:r>
        <w:rPr>
          <w:rFonts w:asciiTheme="minorHAnsi" w:hAnsiTheme="minorHAnsi" w:cstheme="minorHAnsi"/>
        </w:rPr>
        <w:t xml:space="preserve">- </w:t>
      </w:r>
      <w:r w:rsidRPr="00AA004E">
        <w:rPr>
          <w:rFonts w:asciiTheme="minorHAnsi" w:hAnsiTheme="minorHAnsi" w:cstheme="minorHAnsi"/>
        </w:rPr>
        <w:t xml:space="preserve">Apsekošanas rezultātus </w:t>
      </w:r>
      <w:proofErr w:type="spellStart"/>
      <w:r w:rsidRPr="00AA004E">
        <w:rPr>
          <w:rFonts w:asciiTheme="minorHAnsi" w:hAnsiTheme="minorHAnsi" w:cstheme="minorHAnsi"/>
        </w:rPr>
        <w:t>apsekotājs</w:t>
      </w:r>
      <w:proofErr w:type="spellEnd"/>
      <w:r w:rsidRPr="00AA004E">
        <w:rPr>
          <w:rFonts w:asciiTheme="minorHAnsi" w:hAnsiTheme="minorHAnsi" w:cstheme="minorHAnsi"/>
        </w:rPr>
        <w:t xml:space="preserve"> apkopo atzinumā, kura saturs noteikts Latvijas būvnormatīv</w:t>
      </w:r>
      <w:r>
        <w:rPr>
          <w:rFonts w:asciiTheme="minorHAnsi" w:hAnsiTheme="minorHAnsi" w:cstheme="minorHAnsi"/>
        </w:rPr>
        <w:t>a</w:t>
      </w:r>
      <w:r w:rsidRPr="00AA004E">
        <w:rPr>
          <w:rFonts w:asciiTheme="minorHAnsi" w:hAnsiTheme="minorHAnsi" w:cstheme="minorHAnsi"/>
        </w:rPr>
        <w:t xml:space="preserve"> LBN 405-15 “Būvju tehniskā apsekošana” pielikumā (Pielikums</w:t>
      </w:r>
      <w:r>
        <w:rPr>
          <w:rFonts w:asciiTheme="minorHAnsi" w:hAnsiTheme="minorHAnsi" w:cstheme="minorHAnsi"/>
        </w:rPr>
        <w:t xml:space="preserve"> </w:t>
      </w:r>
      <w:r w:rsidRPr="00AA004E">
        <w:rPr>
          <w:rFonts w:asciiTheme="minorHAnsi" w:hAnsiTheme="minorHAnsi" w:cstheme="minorHAnsi"/>
        </w:rPr>
        <w:t>Latvijas būvnormatīvam LBN 405-15 "Būvju tehniskā apsekošana").</w:t>
      </w:r>
    </w:p>
    <w:p w:rsidR="009C2803" w:rsidRDefault="009C2803" w:rsidP="009C2803">
      <w:pPr>
        <w:jc w:val="both"/>
        <w:rPr>
          <w:rFonts w:asciiTheme="minorHAnsi" w:hAnsiTheme="minorHAnsi" w:cstheme="minorHAnsi"/>
        </w:rPr>
      </w:pPr>
      <w:r>
        <w:rPr>
          <w:rFonts w:asciiTheme="minorHAnsi" w:hAnsiTheme="minorHAnsi" w:cstheme="minorHAnsi"/>
        </w:rPr>
        <w:t xml:space="preserve">- </w:t>
      </w:r>
      <w:r w:rsidRPr="00AA004E">
        <w:rPr>
          <w:rFonts w:asciiTheme="minorHAnsi" w:hAnsiTheme="minorHAnsi" w:cstheme="minorHAnsi"/>
        </w:rPr>
        <w:t>Atzinumu noformē atbilstoši Latvijas būvnormatīv</w:t>
      </w:r>
      <w:r>
        <w:rPr>
          <w:rFonts w:asciiTheme="minorHAnsi" w:hAnsiTheme="minorHAnsi" w:cstheme="minorHAnsi"/>
        </w:rPr>
        <w:t>a</w:t>
      </w:r>
      <w:r w:rsidRPr="00AA004E">
        <w:rPr>
          <w:rFonts w:asciiTheme="minorHAnsi" w:hAnsiTheme="minorHAnsi" w:cstheme="minorHAnsi"/>
        </w:rPr>
        <w:t xml:space="preserve"> LBN 405-15 “Būvju tehniskā apsekošana” 12.punktā  minētajam apsekošanas uzdevumam.</w:t>
      </w:r>
    </w:p>
    <w:p w:rsidR="009C2803" w:rsidRDefault="009C2803" w:rsidP="009C2803">
      <w:pPr>
        <w:jc w:val="both"/>
        <w:rPr>
          <w:rFonts w:asciiTheme="minorHAnsi" w:hAnsiTheme="minorHAnsi" w:cstheme="minorHAnsi"/>
        </w:rPr>
      </w:pPr>
      <w:r>
        <w:rPr>
          <w:rFonts w:asciiTheme="minorHAnsi" w:hAnsiTheme="minorHAnsi" w:cstheme="minorHAnsi"/>
        </w:rPr>
        <w:t xml:space="preserve">- </w:t>
      </w:r>
      <w:proofErr w:type="spellStart"/>
      <w:r w:rsidRPr="00AA004E">
        <w:rPr>
          <w:rFonts w:asciiTheme="minorHAnsi" w:hAnsiTheme="minorHAnsi" w:cstheme="minorHAnsi"/>
        </w:rPr>
        <w:t>Apsekotājs</w:t>
      </w:r>
      <w:proofErr w:type="spellEnd"/>
      <w:r w:rsidRPr="00AA004E">
        <w:rPr>
          <w:rFonts w:asciiTheme="minorHAnsi" w:hAnsiTheme="minorHAnsi" w:cstheme="minorHAnsi"/>
        </w:rPr>
        <w:t xml:space="preserve"> atzinumu sagatavo būvniecības informācijas sistēmā.</w:t>
      </w:r>
    </w:p>
    <w:p w:rsidR="009C2803" w:rsidRDefault="009C2803" w:rsidP="009C2803">
      <w:pPr>
        <w:jc w:val="both"/>
        <w:rPr>
          <w:rFonts w:asciiTheme="minorHAnsi" w:hAnsiTheme="minorHAnsi" w:cstheme="minorHAnsi"/>
        </w:rPr>
      </w:pPr>
    </w:p>
    <w:tbl>
      <w:tblPr>
        <w:tblStyle w:val="Reatabula"/>
        <w:tblW w:w="9356" w:type="dxa"/>
        <w:tblInd w:w="-147" w:type="dxa"/>
        <w:tblLayout w:type="fixed"/>
        <w:tblLook w:val="04A0" w:firstRow="1" w:lastRow="0" w:firstColumn="1" w:lastColumn="0" w:noHBand="0" w:noVBand="1"/>
      </w:tblPr>
      <w:tblGrid>
        <w:gridCol w:w="568"/>
        <w:gridCol w:w="2126"/>
        <w:gridCol w:w="2268"/>
        <w:gridCol w:w="1559"/>
        <w:gridCol w:w="1843"/>
        <w:gridCol w:w="992"/>
      </w:tblGrid>
      <w:tr w:rsidR="009C2803" w:rsidTr="006F77A7">
        <w:tc>
          <w:tcPr>
            <w:tcW w:w="568" w:type="dxa"/>
            <w:vAlign w:val="center"/>
          </w:tcPr>
          <w:p w:rsidR="009C2803" w:rsidRPr="00325394" w:rsidRDefault="009C2803" w:rsidP="006F77A7">
            <w:pPr>
              <w:jc w:val="center"/>
              <w:rPr>
                <w:rFonts w:cstheme="minorHAnsi"/>
                <w:b/>
                <w:bCs/>
              </w:rPr>
            </w:pPr>
            <w:r w:rsidRPr="00325394">
              <w:rPr>
                <w:rFonts w:cstheme="minorHAnsi"/>
                <w:b/>
                <w:bCs/>
              </w:rPr>
              <w:t>Nr.</w:t>
            </w:r>
          </w:p>
        </w:tc>
        <w:tc>
          <w:tcPr>
            <w:tcW w:w="2126" w:type="dxa"/>
            <w:vAlign w:val="center"/>
          </w:tcPr>
          <w:p w:rsidR="009C2803" w:rsidRPr="00325394" w:rsidRDefault="009C2803" w:rsidP="006F77A7">
            <w:pPr>
              <w:jc w:val="center"/>
              <w:rPr>
                <w:rFonts w:cstheme="minorHAnsi"/>
                <w:b/>
                <w:bCs/>
              </w:rPr>
            </w:pPr>
            <w:r w:rsidRPr="00325394">
              <w:rPr>
                <w:rFonts w:cstheme="minorHAnsi"/>
                <w:b/>
                <w:bCs/>
              </w:rPr>
              <w:t>Publiskā ēka</w:t>
            </w:r>
          </w:p>
        </w:tc>
        <w:tc>
          <w:tcPr>
            <w:tcW w:w="2268" w:type="dxa"/>
            <w:vAlign w:val="center"/>
          </w:tcPr>
          <w:p w:rsidR="009C2803" w:rsidRPr="00325394" w:rsidRDefault="009C2803" w:rsidP="006F77A7">
            <w:pPr>
              <w:jc w:val="center"/>
              <w:rPr>
                <w:rFonts w:cstheme="minorHAnsi"/>
                <w:b/>
                <w:bCs/>
              </w:rPr>
            </w:pPr>
            <w:r w:rsidRPr="00325394">
              <w:rPr>
                <w:rFonts w:cstheme="minorHAnsi"/>
                <w:b/>
                <w:bCs/>
              </w:rPr>
              <w:t>Adrese</w:t>
            </w:r>
          </w:p>
        </w:tc>
        <w:tc>
          <w:tcPr>
            <w:tcW w:w="1559" w:type="dxa"/>
            <w:vAlign w:val="center"/>
          </w:tcPr>
          <w:p w:rsidR="009C2803" w:rsidRPr="00325394" w:rsidRDefault="009C2803" w:rsidP="006F77A7">
            <w:pPr>
              <w:jc w:val="center"/>
              <w:rPr>
                <w:rFonts w:cstheme="minorHAnsi"/>
                <w:b/>
                <w:bCs/>
              </w:rPr>
            </w:pPr>
            <w:r w:rsidRPr="00325394">
              <w:rPr>
                <w:rFonts w:cstheme="minorHAnsi"/>
                <w:b/>
                <w:bCs/>
              </w:rPr>
              <w:t>Īpašuma kadastra nr.</w:t>
            </w:r>
          </w:p>
        </w:tc>
        <w:tc>
          <w:tcPr>
            <w:tcW w:w="1843" w:type="dxa"/>
            <w:vAlign w:val="center"/>
          </w:tcPr>
          <w:p w:rsidR="009C2803" w:rsidRPr="00325394" w:rsidRDefault="009C2803" w:rsidP="006F77A7">
            <w:pPr>
              <w:jc w:val="center"/>
              <w:rPr>
                <w:rFonts w:cstheme="minorHAnsi"/>
                <w:b/>
                <w:bCs/>
              </w:rPr>
            </w:pPr>
            <w:r w:rsidRPr="00325394">
              <w:rPr>
                <w:rFonts w:cstheme="minorHAnsi"/>
                <w:b/>
                <w:bCs/>
              </w:rPr>
              <w:t>Ēkas kadastra apzīmējums</w:t>
            </w:r>
          </w:p>
        </w:tc>
        <w:tc>
          <w:tcPr>
            <w:tcW w:w="992" w:type="dxa"/>
            <w:vAlign w:val="center"/>
          </w:tcPr>
          <w:p w:rsidR="009C2803" w:rsidRPr="00325394" w:rsidRDefault="009C2803" w:rsidP="006F77A7">
            <w:pPr>
              <w:jc w:val="center"/>
              <w:rPr>
                <w:rFonts w:cstheme="minorHAnsi"/>
                <w:b/>
                <w:bCs/>
              </w:rPr>
            </w:pPr>
            <w:r w:rsidRPr="00325394">
              <w:rPr>
                <w:rFonts w:cstheme="minorHAnsi"/>
                <w:b/>
                <w:bCs/>
              </w:rPr>
              <w:t>Ēkas platība</w:t>
            </w:r>
            <w:r>
              <w:rPr>
                <w:rFonts w:cstheme="minorHAnsi"/>
                <w:b/>
                <w:bCs/>
              </w:rPr>
              <w:t xml:space="preserve"> (m</w:t>
            </w:r>
            <w:r w:rsidRPr="006675B1">
              <w:rPr>
                <w:rFonts w:cstheme="minorHAnsi"/>
                <w:b/>
                <w:bCs/>
                <w:vertAlign w:val="superscript"/>
              </w:rPr>
              <w:t>2</w:t>
            </w:r>
            <w:r>
              <w:rPr>
                <w:rFonts w:cstheme="minorHAnsi"/>
                <w:b/>
                <w:bCs/>
              </w:rPr>
              <w:t>)</w:t>
            </w:r>
          </w:p>
        </w:tc>
      </w:tr>
      <w:tr w:rsidR="009C2803" w:rsidTr="006F77A7">
        <w:tc>
          <w:tcPr>
            <w:tcW w:w="568" w:type="dxa"/>
          </w:tcPr>
          <w:p w:rsidR="009C2803" w:rsidRDefault="009C2803" w:rsidP="006F77A7">
            <w:pPr>
              <w:jc w:val="both"/>
              <w:rPr>
                <w:rFonts w:cstheme="minorHAnsi"/>
              </w:rPr>
            </w:pPr>
            <w:r>
              <w:rPr>
                <w:rFonts w:cstheme="minorHAnsi"/>
              </w:rPr>
              <w:t>1.</w:t>
            </w:r>
          </w:p>
        </w:tc>
        <w:tc>
          <w:tcPr>
            <w:tcW w:w="2126" w:type="dxa"/>
          </w:tcPr>
          <w:p w:rsidR="009C2803" w:rsidRDefault="009C2803" w:rsidP="006F77A7">
            <w:pPr>
              <w:jc w:val="both"/>
              <w:rPr>
                <w:rFonts w:cstheme="minorHAnsi"/>
              </w:rPr>
            </w:pPr>
            <w:r>
              <w:rPr>
                <w:rFonts w:cstheme="minorHAnsi"/>
              </w:rPr>
              <w:t>Nīcas pagastmāja, kultūras nams, pasts</w:t>
            </w:r>
          </w:p>
        </w:tc>
        <w:tc>
          <w:tcPr>
            <w:tcW w:w="2268" w:type="dxa"/>
          </w:tcPr>
          <w:p w:rsidR="009C2803" w:rsidRDefault="009C2803" w:rsidP="006F77A7">
            <w:pPr>
              <w:jc w:val="both"/>
              <w:rPr>
                <w:rFonts w:cstheme="minorHAnsi"/>
              </w:rPr>
            </w:pPr>
            <w:r>
              <w:rPr>
                <w:rFonts w:cstheme="minorHAnsi"/>
              </w:rPr>
              <w:t>Bārtas iela 6, Nīca, Nīcas pag., Nīcas nov.</w:t>
            </w:r>
          </w:p>
        </w:tc>
        <w:tc>
          <w:tcPr>
            <w:tcW w:w="1559" w:type="dxa"/>
          </w:tcPr>
          <w:p w:rsidR="009C2803" w:rsidRDefault="009C2803" w:rsidP="006F77A7">
            <w:pPr>
              <w:jc w:val="both"/>
              <w:rPr>
                <w:rFonts w:cstheme="minorHAnsi"/>
              </w:rPr>
            </w:pPr>
            <w:r>
              <w:rPr>
                <w:rFonts w:cstheme="minorHAnsi"/>
              </w:rPr>
              <w:t>64780100176</w:t>
            </w:r>
          </w:p>
        </w:tc>
        <w:tc>
          <w:tcPr>
            <w:tcW w:w="1843" w:type="dxa"/>
          </w:tcPr>
          <w:p w:rsidR="009C2803" w:rsidRDefault="009C2803" w:rsidP="006F77A7">
            <w:pPr>
              <w:jc w:val="both"/>
              <w:rPr>
                <w:rFonts w:cstheme="minorHAnsi"/>
              </w:rPr>
            </w:pPr>
            <w:r>
              <w:rPr>
                <w:rFonts w:cstheme="minorHAnsi"/>
              </w:rPr>
              <w:t>64780100176001</w:t>
            </w:r>
          </w:p>
        </w:tc>
        <w:tc>
          <w:tcPr>
            <w:tcW w:w="992" w:type="dxa"/>
          </w:tcPr>
          <w:p w:rsidR="009C2803" w:rsidRDefault="009C2803" w:rsidP="006F77A7">
            <w:pPr>
              <w:jc w:val="both"/>
              <w:rPr>
                <w:rFonts w:cstheme="minorHAnsi"/>
              </w:rPr>
            </w:pPr>
            <w:r>
              <w:rPr>
                <w:rFonts w:cstheme="minorHAnsi"/>
              </w:rPr>
              <w:t>2939,20</w:t>
            </w:r>
          </w:p>
        </w:tc>
      </w:tr>
      <w:tr w:rsidR="009C2803" w:rsidTr="006F77A7">
        <w:tc>
          <w:tcPr>
            <w:tcW w:w="568" w:type="dxa"/>
          </w:tcPr>
          <w:p w:rsidR="009C2803" w:rsidRDefault="009C2803" w:rsidP="006F77A7">
            <w:pPr>
              <w:jc w:val="both"/>
              <w:rPr>
                <w:rFonts w:cstheme="minorHAnsi"/>
              </w:rPr>
            </w:pPr>
            <w:r>
              <w:rPr>
                <w:rFonts w:cstheme="minorHAnsi"/>
              </w:rPr>
              <w:t>2.</w:t>
            </w:r>
          </w:p>
        </w:tc>
        <w:tc>
          <w:tcPr>
            <w:tcW w:w="2126" w:type="dxa"/>
          </w:tcPr>
          <w:p w:rsidR="009C2803" w:rsidRDefault="009C2803" w:rsidP="006F77A7">
            <w:pPr>
              <w:jc w:val="both"/>
              <w:rPr>
                <w:rFonts w:cstheme="minorHAnsi"/>
              </w:rPr>
            </w:pPr>
            <w:r>
              <w:rPr>
                <w:rFonts w:cstheme="minorHAnsi"/>
              </w:rPr>
              <w:t>Pagastmāja, veikals, pasts</w:t>
            </w:r>
          </w:p>
        </w:tc>
        <w:tc>
          <w:tcPr>
            <w:tcW w:w="2268" w:type="dxa"/>
          </w:tcPr>
          <w:p w:rsidR="009C2803" w:rsidRDefault="009C2803" w:rsidP="006F77A7">
            <w:pPr>
              <w:jc w:val="both"/>
              <w:rPr>
                <w:rFonts w:cstheme="minorHAnsi"/>
              </w:rPr>
            </w:pPr>
            <w:r>
              <w:rPr>
                <w:rFonts w:cstheme="minorHAnsi"/>
              </w:rPr>
              <w:t xml:space="preserve">Pagastmāja, </w:t>
            </w:r>
            <w:proofErr w:type="spellStart"/>
            <w:r>
              <w:rPr>
                <w:rFonts w:cstheme="minorHAnsi"/>
              </w:rPr>
              <w:t>Rude</w:t>
            </w:r>
            <w:proofErr w:type="spellEnd"/>
            <w:r>
              <w:rPr>
                <w:rFonts w:cstheme="minorHAnsi"/>
              </w:rPr>
              <w:t xml:space="preserve">, Otaņķu </w:t>
            </w:r>
            <w:proofErr w:type="spellStart"/>
            <w:r>
              <w:rPr>
                <w:rFonts w:cstheme="minorHAnsi"/>
              </w:rPr>
              <w:t>pag.,Nīcas</w:t>
            </w:r>
            <w:proofErr w:type="spellEnd"/>
            <w:r>
              <w:rPr>
                <w:rFonts w:cstheme="minorHAnsi"/>
              </w:rPr>
              <w:t xml:space="preserve"> nov.</w:t>
            </w:r>
          </w:p>
        </w:tc>
        <w:tc>
          <w:tcPr>
            <w:tcW w:w="1559" w:type="dxa"/>
          </w:tcPr>
          <w:p w:rsidR="009C2803" w:rsidRDefault="009C2803" w:rsidP="006F77A7">
            <w:pPr>
              <w:jc w:val="both"/>
              <w:rPr>
                <w:rFonts w:cstheme="minorHAnsi"/>
              </w:rPr>
            </w:pPr>
            <w:r>
              <w:rPr>
                <w:rFonts w:cstheme="minorHAnsi"/>
              </w:rPr>
              <w:t>64800070078</w:t>
            </w:r>
          </w:p>
        </w:tc>
        <w:tc>
          <w:tcPr>
            <w:tcW w:w="1843" w:type="dxa"/>
          </w:tcPr>
          <w:p w:rsidR="009C2803" w:rsidRDefault="009C2803" w:rsidP="006F77A7">
            <w:pPr>
              <w:jc w:val="both"/>
              <w:rPr>
                <w:rFonts w:cstheme="minorHAnsi"/>
              </w:rPr>
            </w:pPr>
            <w:r>
              <w:rPr>
                <w:rFonts w:cstheme="minorHAnsi"/>
              </w:rPr>
              <w:t>64800070078001</w:t>
            </w:r>
          </w:p>
        </w:tc>
        <w:tc>
          <w:tcPr>
            <w:tcW w:w="992" w:type="dxa"/>
          </w:tcPr>
          <w:p w:rsidR="009C2803" w:rsidRDefault="009C2803" w:rsidP="006F77A7">
            <w:pPr>
              <w:jc w:val="both"/>
              <w:rPr>
                <w:rFonts w:cstheme="minorHAnsi"/>
              </w:rPr>
            </w:pPr>
            <w:r>
              <w:rPr>
                <w:rFonts w:cstheme="minorHAnsi"/>
              </w:rPr>
              <w:t>1362,10</w:t>
            </w:r>
          </w:p>
        </w:tc>
      </w:tr>
      <w:tr w:rsidR="009C2803" w:rsidTr="006F77A7">
        <w:tc>
          <w:tcPr>
            <w:tcW w:w="568" w:type="dxa"/>
          </w:tcPr>
          <w:p w:rsidR="009C2803" w:rsidRDefault="009C2803" w:rsidP="006F77A7">
            <w:pPr>
              <w:jc w:val="both"/>
              <w:rPr>
                <w:rFonts w:cstheme="minorHAnsi"/>
              </w:rPr>
            </w:pPr>
            <w:r>
              <w:rPr>
                <w:rFonts w:cstheme="minorHAnsi"/>
              </w:rPr>
              <w:t>3.</w:t>
            </w:r>
          </w:p>
        </w:tc>
        <w:tc>
          <w:tcPr>
            <w:tcW w:w="2126" w:type="dxa"/>
          </w:tcPr>
          <w:p w:rsidR="009C2803" w:rsidRDefault="009C2803" w:rsidP="006F77A7">
            <w:pPr>
              <w:jc w:val="both"/>
              <w:rPr>
                <w:rFonts w:cstheme="minorHAnsi"/>
              </w:rPr>
            </w:pPr>
            <w:proofErr w:type="spellStart"/>
            <w:r>
              <w:rPr>
                <w:rFonts w:cstheme="minorHAnsi"/>
              </w:rPr>
              <w:t>Rudes</w:t>
            </w:r>
            <w:proofErr w:type="spellEnd"/>
            <w:r>
              <w:rPr>
                <w:rFonts w:cstheme="minorHAnsi"/>
              </w:rPr>
              <w:t xml:space="preserve"> pamatskola</w:t>
            </w:r>
          </w:p>
        </w:tc>
        <w:tc>
          <w:tcPr>
            <w:tcW w:w="2268" w:type="dxa"/>
          </w:tcPr>
          <w:p w:rsidR="009C2803" w:rsidRDefault="009C2803" w:rsidP="006F77A7">
            <w:pPr>
              <w:jc w:val="both"/>
              <w:rPr>
                <w:rFonts w:cstheme="minorHAnsi"/>
              </w:rPr>
            </w:pPr>
            <w:proofErr w:type="spellStart"/>
            <w:r>
              <w:rPr>
                <w:rFonts w:cstheme="minorHAnsi"/>
              </w:rPr>
              <w:t>Rudes</w:t>
            </w:r>
            <w:proofErr w:type="spellEnd"/>
            <w:r>
              <w:rPr>
                <w:rFonts w:cstheme="minorHAnsi"/>
              </w:rPr>
              <w:t xml:space="preserve"> pamatskola, </w:t>
            </w:r>
            <w:proofErr w:type="spellStart"/>
            <w:r>
              <w:rPr>
                <w:rFonts w:cstheme="minorHAnsi"/>
              </w:rPr>
              <w:t>Rude</w:t>
            </w:r>
            <w:proofErr w:type="spellEnd"/>
            <w:r>
              <w:rPr>
                <w:rFonts w:cstheme="minorHAnsi"/>
              </w:rPr>
              <w:t>, Otaņķu pag., Nīcas nov.</w:t>
            </w:r>
          </w:p>
        </w:tc>
        <w:tc>
          <w:tcPr>
            <w:tcW w:w="1559" w:type="dxa"/>
          </w:tcPr>
          <w:p w:rsidR="009C2803" w:rsidRDefault="009C2803" w:rsidP="006F77A7">
            <w:pPr>
              <w:jc w:val="both"/>
              <w:rPr>
                <w:rFonts w:cstheme="minorHAnsi"/>
              </w:rPr>
            </w:pPr>
            <w:r>
              <w:rPr>
                <w:rFonts w:cstheme="minorHAnsi"/>
              </w:rPr>
              <w:t>64800070135</w:t>
            </w:r>
          </w:p>
        </w:tc>
        <w:tc>
          <w:tcPr>
            <w:tcW w:w="1843" w:type="dxa"/>
          </w:tcPr>
          <w:p w:rsidR="009C2803" w:rsidRDefault="009C2803" w:rsidP="006F77A7">
            <w:pPr>
              <w:jc w:val="both"/>
              <w:rPr>
                <w:rFonts w:cstheme="minorHAnsi"/>
              </w:rPr>
            </w:pPr>
            <w:r>
              <w:rPr>
                <w:rFonts w:cstheme="minorHAnsi"/>
              </w:rPr>
              <w:t>64800070135001</w:t>
            </w:r>
          </w:p>
        </w:tc>
        <w:tc>
          <w:tcPr>
            <w:tcW w:w="992" w:type="dxa"/>
          </w:tcPr>
          <w:p w:rsidR="009C2803" w:rsidRDefault="009C2803" w:rsidP="006F77A7">
            <w:pPr>
              <w:jc w:val="both"/>
              <w:rPr>
                <w:rFonts w:cstheme="minorHAnsi"/>
              </w:rPr>
            </w:pPr>
            <w:r>
              <w:rPr>
                <w:rFonts w:cstheme="minorHAnsi"/>
              </w:rPr>
              <w:t>919,20</w:t>
            </w:r>
          </w:p>
        </w:tc>
      </w:tr>
      <w:tr w:rsidR="009C2803" w:rsidTr="006F77A7">
        <w:tc>
          <w:tcPr>
            <w:tcW w:w="568" w:type="dxa"/>
          </w:tcPr>
          <w:p w:rsidR="009C2803" w:rsidRDefault="009C2803" w:rsidP="006F77A7">
            <w:pPr>
              <w:jc w:val="both"/>
              <w:rPr>
                <w:rFonts w:cstheme="minorHAnsi"/>
              </w:rPr>
            </w:pPr>
            <w:r>
              <w:rPr>
                <w:rFonts w:cstheme="minorHAnsi"/>
              </w:rPr>
              <w:t>4.</w:t>
            </w:r>
          </w:p>
        </w:tc>
        <w:tc>
          <w:tcPr>
            <w:tcW w:w="2126" w:type="dxa"/>
          </w:tcPr>
          <w:p w:rsidR="009C2803" w:rsidRDefault="009C2803" w:rsidP="006F77A7">
            <w:pPr>
              <w:jc w:val="both"/>
              <w:rPr>
                <w:rFonts w:cstheme="minorHAnsi"/>
              </w:rPr>
            </w:pPr>
            <w:proofErr w:type="spellStart"/>
            <w:r>
              <w:rPr>
                <w:rFonts w:cstheme="minorHAnsi"/>
              </w:rPr>
              <w:t>Rudes</w:t>
            </w:r>
            <w:proofErr w:type="spellEnd"/>
            <w:r>
              <w:rPr>
                <w:rFonts w:cstheme="minorHAnsi"/>
              </w:rPr>
              <w:t xml:space="preserve"> pamatskola</w:t>
            </w:r>
          </w:p>
        </w:tc>
        <w:tc>
          <w:tcPr>
            <w:tcW w:w="2268" w:type="dxa"/>
          </w:tcPr>
          <w:p w:rsidR="009C2803" w:rsidRDefault="009C2803" w:rsidP="006F77A7">
            <w:pPr>
              <w:jc w:val="both"/>
              <w:rPr>
                <w:rFonts w:cstheme="minorHAnsi"/>
              </w:rPr>
            </w:pPr>
            <w:proofErr w:type="spellStart"/>
            <w:r>
              <w:rPr>
                <w:rFonts w:cstheme="minorHAnsi"/>
              </w:rPr>
              <w:t>Rudes</w:t>
            </w:r>
            <w:proofErr w:type="spellEnd"/>
            <w:r>
              <w:rPr>
                <w:rFonts w:cstheme="minorHAnsi"/>
              </w:rPr>
              <w:t xml:space="preserve"> pamatskola, </w:t>
            </w:r>
            <w:proofErr w:type="spellStart"/>
            <w:r>
              <w:rPr>
                <w:rFonts w:cstheme="minorHAnsi"/>
              </w:rPr>
              <w:t>Rude</w:t>
            </w:r>
            <w:proofErr w:type="spellEnd"/>
            <w:r>
              <w:rPr>
                <w:rFonts w:cstheme="minorHAnsi"/>
              </w:rPr>
              <w:t>, Otaņķu pag., Nīcas nov.</w:t>
            </w:r>
          </w:p>
        </w:tc>
        <w:tc>
          <w:tcPr>
            <w:tcW w:w="1559" w:type="dxa"/>
          </w:tcPr>
          <w:p w:rsidR="009C2803" w:rsidRDefault="009C2803" w:rsidP="006F77A7">
            <w:pPr>
              <w:jc w:val="both"/>
              <w:rPr>
                <w:rFonts w:cstheme="minorHAnsi"/>
              </w:rPr>
            </w:pPr>
            <w:r>
              <w:rPr>
                <w:rFonts w:cstheme="minorHAnsi"/>
              </w:rPr>
              <w:t>64800070135</w:t>
            </w:r>
          </w:p>
        </w:tc>
        <w:tc>
          <w:tcPr>
            <w:tcW w:w="1843" w:type="dxa"/>
          </w:tcPr>
          <w:p w:rsidR="009C2803" w:rsidRDefault="009C2803" w:rsidP="006F77A7">
            <w:pPr>
              <w:jc w:val="both"/>
              <w:rPr>
                <w:rFonts w:cstheme="minorHAnsi"/>
              </w:rPr>
            </w:pPr>
            <w:r>
              <w:rPr>
                <w:rFonts w:cstheme="minorHAnsi"/>
              </w:rPr>
              <w:t>64800070135002</w:t>
            </w:r>
          </w:p>
        </w:tc>
        <w:tc>
          <w:tcPr>
            <w:tcW w:w="992" w:type="dxa"/>
          </w:tcPr>
          <w:p w:rsidR="009C2803" w:rsidRDefault="009C2803" w:rsidP="006F77A7">
            <w:pPr>
              <w:jc w:val="both"/>
              <w:rPr>
                <w:rFonts w:cstheme="minorHAnsi"/>
              </w:rPr>
            </w:pPr>
            <w:r>
              <w:rPr>
                <w:rFonts w:cstheme="minorHAnsi"/>
              </w:rPr>
              <w:t>343,40</w:t>
            </w:r>
          </w:p>
        </w:tc>
      </w:tr>
      <w:tr w:rsidR="009C2803" w:rsidTr="006F77A7">
        <w:tc>
          <w:tcPr>
            <w:tcW w:w="568" w:type="dxa"/>
          </w:tcPr>
          <w:p w:rsidR="009C2803" w:rsidRDefault="009C2803" w:rsidP="006F77A7">
            <w:pPr>
              <w:jc w:val="both"/>
              <w:rPr>
                <w:rFonts w:cstheme="minorHAnsi"/>
              </w:rPr>
            </w:pPr>
            <w:r>
              <w:rPr>
                <w:rFonts w:cstheme="minorHAnsi"/>
              </w:rPr>
              <w:t>5.</w:t>
            </w:r>
          </w:p>
        </w:tc>
        <w:tc>
          <w:tcPr>
            <w:tcW w:w="2126" w:type="dxa"/>
          </w:tcPr>
          <w:p w:rsidR="009C2803" w:rsidRDefault="009C2803" w:rsidP="006F77A7">
            <w:pPr>
              <w:jc w:val="both"/>
              <w:rPr>
                <w:rFonts w:cstheme="minorHAnsi"/>
              </w:rPr>
            </w:pPr>
            <w:r>
              <w:rPr>
                <w:rFonts w:cstheme="minorHAnsi"/>
              </w:rPr>
              <w:t>Ambulance</w:t>
            </w:r>
          </w:p>
        </w:tc>
        <w:tc>
          <w:tcPr>
            <w:tcW w:w="2268" w:type="dxa"/>
          </w:tcPr>
          <w:p w:rsidR="009C2803" w:rsidRDefault="009C2803" w:rsidP="006F77A7">
            <w:pPr>
              <w:jc w:val="both"/>
              <w:rPr>
                <w:rFonts w:cstheme="minorHAnsi"/>
              </w:rPr>
            </w:pPr>
            <w:r>
              <w:rPr>
                <w:rFonts w:cstheme="minorHAnsi"/>
              </w:rPr>
              <w:t>Skolas iela 5, Nīca, Nīcas pag., Nīcas nov.</w:t>
            </w:r>
          </w:p>
        </w:tc>
        <w:tc>
          <w:tcPr>
            <w:tcW w:w="1559" w:type="dxa"/>
          </w:tcPr>
          <w:p w:rsidR="009C2803" w:rsidRDefault="009C2803" w:rsidP="006F77A7">
            <w:pPr>
              <w:jc w:val="both"/>
              <w:rPr>
                <w:rFonts w:cstheme="minorHAnsi"/>
              </w:rPr>
            </w:pPr>
            <w:r>
              <w:rPr>
                <w:rFonts w:cstheme="minorHAnsi"/>
              </w:rPr>
              <w:t>64780100167</w:t>
            </w:r>
          </w:p>
        </w:tc>
        <w:tc>
          <w:tcPr>
            <w:tcW w:w="1843" w:type="dxa"/>
          </w:tcPr>
          <w:p w:rsidR="009C2803" w:rsidRDefault="009C2803" w:rsidP="006F77A7">
            <w:pPr>
              <w:jc w:val="both"/>
              <w:rPr>
                <w:rFonts w:cstheme="minorHAnsi"/>
              </w:rPr>
            </w:pPr>
            <w:r>
              <w:rPr>
                <w:rFonts w:cstheme="minorHAnsi"/>
              </w:rPr>
              <w:t>64780100167001</w:t>
            </w:r>
          </w:p>
        </w:tc>
        <w:tc>
          <w:tcPr>
            <w:tcW w:w="992" w:type="dxa"/>
          </w:tcPr>
          <w:p w:rsidR="009C2803" w:rsidRDefault="009C2803" w:rsidP="006F77A7">
            <w:pPr>
              <w:jc w:val="both"/>
              <w:rPr>
                <w:rFonts w:cstheme="minorHAnsi"/>
              </w:rPr>
            </w:pPr>
            <w:r>
              <w:rPr>
                <w:rFonts w:cstheme="minorHAnsi"/>
              </w:rPr>
              <w:t>1466,30</w:t>
            </w:r>
          </w:p>
        </w:tc>
      </w:tr>
      <w:tr w:rsidR="009C2803" w:rsidTr="006F77A7">
        <w:tc>
          <w:tcPr>
            <w:tcW w:w="568" w:type="dxa"/>
          </w:tcPr>
          <w:p w:rsidR="009C2803" w:rsidRDefault="009C2803" w:rsidP="006F77A7">
            <w:pPr>
              <w:jc w:val="both"/>
              <w:rPr>
                <w:rFonts w:cstheme="minorHAnsi"/>
              </w:rPr>
            </w:pPr>
            <w:r>
              <w:rPr>
                <w:rFonts w:cstheme="minorHAnsi"/>
              </w:rPr>
              <w:lastRenderedPageBreak/>
              <w:t>6.</w:t>
            </w:r>
          </w:p>
        </w:tc>
        <w:tc>
          <w:tcPr>
            <w:tcW w:w="2126" w:type="dxa"/>
          </w:tcPr>
          <w:p w:rsidR="009C2803" w:rsidRDefault="009C2803" w:rsidP="006F77A7">
            <w:pPr>
              <w:jc w:val="both"/>
              <w:rPr>
                <w:rFonts w:cstheme="minorHAnsi"/>
              </w:rPr>
            </w:pPr>
            <w:r>
              <w:rPr>
                <w:rFonts w:cstheme="minorHAnsi"/>
              </w:rPr>
              <w:t>Tūrisma informācijas centrs</w:t>
            </w:r>
          </w:p>
        </w:tc>
        <w:tc>
          <w:tcPr>
            <w:tcW w:w="2268" w:type="dxa"/>
          </w:tcPr>
          <w:p w:rsidR="009C2803" w:rsidRDefault="009C2803" w:rsidP="006F77A7">
            <w:pPr>
              <w:jc w:val="both"/>
              <w:rPr>
                <w:rFonts w:cstheme="minorHAnsi"/>
              </w:rPr>
            </w:pPr>
            <w:r>
              <w:rPr>
                <w:rFonts w:cstheme="minorHAnsi"/>
              </w:rPr>
              <w:t>Bārtas iela 6, Nīca, Nīcas pag., Nīcas nov.</w:t>
            </w:r>
          </w:p>
        </w:tc>
        <w:tc>
          <w:tcPr>
            <w:tcW w:w="1559" w:type="dxa"/>
          </w:tcPr>
          <w:p w:rsidR="009C2803" w:rsidRDefault="009C2803" w:rsidP="006F77A7">
            <w:pPr>
              <w:jc w:val="both"/>
              <w:rPr>
                <w:rFonts w:cstheme="minorHAnsi"/>
              </w:rPr>
            </w:pPr>
            <w:r>
              <w:rPr>
                <w:rFonts w:cstheme="minorHAnsi"/>
              </w:rPr>
              <w:t>64780100170</w:t>
            </w:r>
          </w:p>
        </w:tc>
        <w:tc>
          <w:tcPr>
            <w:tcW w:w="1843" w:type="dxa"/>
          </w:tcPr>
          <w:p w:rsidR="009C2803" w:rsidRDefault="009C2803" w:rsidP="006F77A7">
            <w:pPr>
              <w:jc w:val="both"/>
              <w:rPr>
                <w:rFonts w:cstheme="minorHAnsi"/>
              </w:rPr>
            </w:pPr>
            <w:r>
              <w:rPr>
                <w:rFonts w:cstheme="minorHAnsi"/>
              </w:rPr>
              <w:t>64780100170001</w:t>
            </w:r>
          </w:p>
        </w:tc>
        <w:tc>
          <w:tcPr>
            <w:tcW w:w="992" w:type="dxa"/>
          </w:tcPr>
          <w:p w:rsidR="009C2803" w:rsidRDefault="009C2803" w:rsidP="006F77A7">
            <w:pPr>
              <w:jc w:val="both"/>
              <w:rPr>
                <w:rFonts w:cstheme="minorHAnsi"/>
              </w:rPr>
            </w:pPr>
            <w:r>
              <w:rPr>
                <w:rFonts w:cstheme="minorHAnsi"/>
              </w:rPr>
              <w:t>114,80</w:t>
            </w:r>
          </w:p>
        </w:tc>
      </w:tr>
    </w:tbl>
    <w:p w:rsidR="009C2803" w:rsidRDefault="009C2803" w:rsidP="009C2803">
      <w:pPr>
        <w:jc w:val="both"/>
        <w:rPr>
          <w:rFonts w:asciiTheme="minorHAnsi" w:hAnsiTheme="minorHAnsi" w:cstheme="minorHAnsi"/>
        </w:rPr>
      </w:pPr>
    </w:p>
    <w:p w:rsidR="009C2803" w:rsidRDefault="009C2803" w:rsidP="009C2803">
      <w:pPr>
        <w:jc w:val="both"/>
        <w:rPr>
          <w:rFonts w:asciiTheme="minorHAnsi" w:hAnsiTheme="minorHAnsi" w:cstheme="minorHAnsi"/>
        </w:rPr>
      </w:pPr>
    </w:p>
    <w:p w:rsidR="009C2803" w:rsidRPr="00BD016A" w:rsidRDefault="009C2803" w:rsidP="009C2803">
      <w:pPr>
        <w:jc w:val="both"/>
        <w:rPr>
          <w:rFonts w:asciiTheme="minorHAnsi" w:hAnsiTheme="minorHAnsi" w:cstheme="minorHAnsi"/>
          <w:b/>
          <w:bCs/>
        </w:rPr>
      </w:pPr>
      <w:r w:rsidRPr="00BD016A">
        <w:rPr>
          <w:rFonts w:asciiTheme="minorHAnsi" w:hAnsiTheme="minorHAnsi" w:cstheme="minorHAnsi"/>
          <w:b/>
          <w:bCs/>
        </w:rPr>
        <w:t>Ēkas Tehniskās apsekošanas uzdevums Nr.1</w:t>
      </w:r>
    </w:p>
    <w:p w:rsidR="009C2803" w:rsidRPr="00BD016A" w:rsidRDefault="009C2803" w:rsidP="009C2803">
      <w:pPr>
        <w:jc w:val="both"/>
        <w:rPr>
          <w:rFonts w:asciiTheme="minorHAnsi" w:eastAsia="Calibri" w:hAnsiTheme="minorHAnsi" w:cstheme="minorHAnsi"/>
          <w:noProof/>
          <w:lang w:eastAsia="en-US"/>
        </w:rPr>
      </w:pPr>
      <w:r>
        <w:rPr>
          <w:rFonts w:asciiTheme="minorHAnsi" w:eastAsia="Calibri" w:hAnsiTheme="minorHAnsi" w:cstheme="minorHAnsi"/>
          <w:b/>
          <w:bCs/>
          <w:noProof/>
          <w:lang w:eastAsia="en-US"/>
        </w:rPr>
        <w:t xml:space="preserve">Pasūtītājs: </w:t>
      </w:r>
      <w:r w:rsidRPr="00BD016A">
        <w:rPr>
          <w:rFonts w:asciiTheme="minorHAnsi" w:eastAsia="Calibri" w:hAnsiTheme="minorHAnsi" w:cstheme="minorHAnsi"/>
          <w:noProof/>
          <w:lang w:eastAsia="en-US"/>
        </w:rPr>
        <w:t>Nīcas novada dome</w:t>
      </w:r>
    </w:p>
    <w:p w:rsidR="009C2803" w:rsidRDefault="009C2803" w:rsidP="009C2803">
      <w:pPr>
        <w:jc w:val="both"/>
        <w:rPr>
          <w:rFonts w:asciiTheme="minorHAnsi" w:eastAsia="Calibri" w:hAnsiTheme="minorHAnsi" w:cstheme="minorHAnsi"/>
          <w:b/>
          <w:bCs/>
          <w:noProof/>
          <w:lang w:eastAsia="en-US"/>
        </w:rPr>
      </w:pPr>
      <w:r>
        <w:rPr>
          <w:rFonts w:asciiTheme="minorHAnsi" w:eastAsia="Calibri" w:hAnsiTheme="minorHAnsi" w:cstheme="minorHAnsi"/>
          <w:b/>
          <w:bCs/>
          <w:noProof/>
          <w:lang w:eastAsia="en-US"/>
        </w:rPr>
        <w:t xml:space="preserve">Objekta nosaukums: </w:t>
      </w:r>
      <w:r w:rsidRPr="00BD016A">
        <w:rPr>
          <w:rFonts w:asciiTheme="minorHAnsi" w:eastAsia="Calibri" w:hAnsiTheme="minorHAnsi" w:cstheme="minorHAnsi"/>
          <w:noProof/>
          <w:lang w:eastAsia="en-US"/>
        </w:rPr>
        <w:t>Pagastmāja, kultūras nams, pasts</w:t>
      </w:r>
    </w:p>
    <w:p w:rsidR="009C2803" w:rsidRDefault="009C2803" w:rsidP="009C2803">
      <w:pPr>
        <w:jc w:val="both"/>
        <w:rPr>
          <w:rFonts w:asciiTheme="minorHAnsi" w:eastAsia="Calibri" w:hAnsiTheme="minorHAnsi" w:cstheme="minorHAnsi"/>
          <w:b/>
          <w:bCs/>
          <w:noProof/>
          <w:lang w:eastAsia="en-US"/>
        </w:rPr>
      </w:pPr>
      <w:r>
        <w:rPr>
          <w:rFonts w:asciiTheme="minorHAnsi" w:eastAsia="Calibri" w:hAnsiTheme="minorHAnsi" w:cstheme="minorHAnsi"/>
          <w:b/>
          <w:bCs/>
          <w:noProof/>
          <w:lang w:eastAsia="en-US"/>
        </w:rPr>
        <w:t xml:space="preserve">Objekta adrese: </w:t>
      </w:r>
      <w:r w:rsidRPr="00BD016A">
        <w:rPr>
          <w:rFonts w:asciiTheme="minorHAnsi" w:eastAsia="Calibri" w:hAnsiTheme="minorHAnsi" w:cstheme="minorHAnsi"/>
          <w:noProof/>
          <w:lang w:eastAsia="en-US"/>
        </w:rPr>
        <w:t>Bārtas iela 6, Nīca, Nīcas pagasts, Nīcas novads, LV-3473</w:t>
      </w:r>
    </w:p>
    <w:p w:rsidR="009C2803" w:rsidRDefault="009C2803" w:rsidP="009C2803">
      <w:pPr>
        <w:jc w:val="both"/>
        <w:rPr>
          <w:rFonts w:asciiTheme="minorHAnsi" w:eastAsia="Calibri" w:hAnsiTheme="minorHAnsi" w:cstheme="minorHAnsi"/>
          <w:noProof/>
          <w:lang w:eastAsia="en-US"/>
        </w:rPr>
      </w:pPr>
      <w:r>
        <w:rPr>
          <w:rFonts w:asciiTheme="minorHAnsi" w:eastAsia="Calibri" w:hAnsiTheme="minorHAnsi" w:cstheme="minorHAnsi"/>
          <w:b/>
          <w:bCs/>
          <w:noProof/>
          <w:lang w:eastAsia="en-US"/>
        </w:rPr>
        <w:t>Ēkas kadastra apzīmējums:</w:t>
      </w:r>
      <w:r w:rsidRPr="00BD016A">
        <w:rPr>
          <w:rFonts w:asciiTheme="minorHAnsi" w:eastAsia="Calibri" w:hAnsiTheme="minorHAnsi" w:cstheme="minorHAnsi"/>
          <w:noProof/>
          <w:lang w:eastAsia="en-US"/>
        </w:rPr>
        <w:t xml:space="preserve"> 64780100176</w:t>
      </w:r>
      <w:r>
        <w:rPr>
          <w:rFonts w:asciiTheme="minorHAnsi" w:eastAsia="Calibri" w:hAnsiTheme="minorHAnsi" w:cstheme="minorHAnsi"/>
          <w:noProof/>
          <w:lang w:eastAsia="en-US"/>
        </w:rPr>
        <w:t>001</w:t>
      </w:r>
    </w:p>
    <w:p w:rsidR="009C2803" w:rsidRDefault="009C2803" w:rsidP="009C2803">
      <w:pPr>
        <w:jc w:val="both"/>
        <w:rPr>
          <w:rFonts w:asciiTheme="minorHAnsi" w:eastAsia="Calibri" w:hAnsiTheme="minorHAnsi" w:cstheme="minorHAnsi"/>
          <w:noProof/>
          <w:lang w:eastAsia="en-US"/>
        </w:rPr>
      </w:pPr>
      <w:r w:rsidRPr="00310ED8">
        <w:rPr>
          <w:rFonts w:asciiTheme="minorHAnsi" w:eastAsia="Calibri" w:hAnsiTheme="minorHAnsi" w:cstheme="minorHAnsi"/>
          <w:b/>
          <w:bCs/>
          <w:noProof/>
          <w:lang w:eastAsia="en-US"/>
        </w:rPr>
        <w:t>Ēkas platība:</w:t>
      </w:r>
      <w:r>
        <w:rPr>
          <w:rFonts w:asciiTheme="minorHAnsi" w:eastAsia="Calibri" w:hAnsiTheme="minorHAnsi" w:cstheme="minorHAnsi"/>
          <w:noProof/>
          <w:lang w:eastAsia="en-US"/>
        </w:rPr>
        <w:t xml:space="preserve"> 2939,20 m</w:t>
      </w:r>
      <w:r w:rsidRPr="00310ED8">
        <w:rPr>
          <w:rFonts w:asciiTheme="minorHAnsi" w:eastAsia="Calibri" w:hAnsiTheme="minorHAnsi" w:cstheme="minorHAnsi"/>
          <w:noProof/>
          <w:vertAlign w:val="superscript"/>
          <w:lang w:eastAsia="en-US"/>
        </w:rPr>
        <w:t>2</w:t>
      </w:r>
    </w:p>
    <w:p w:rsidR="009C2803" w:rsidRPr="00BD016A" w:rsidRDefault="009C2803" w:rsidP="009C2803">
      <w:pPr>
        <w:ind w:right="-2"/>
        <w:jc w:val="both"/>
        <w:rPr>
          <w:rFonts w:asciiTheme="minorHAnsi" w:hAnsiTheme="minorHAnsi" w:cstheme="minorHAnsi"/>
          <w:lang w:eastAsia="ru-RU"/>
        </w:rPr>
      </w:pPr>
      <w:r w:rsidRPr="00BD016A">
        <w:rPr>
          <w:rFonts w:asciiTheme="minorHAnsi" w:hAnsiTheme="minorHAnsi" w:cstheme="minorHAnsi"/>
          <w:b/>
          <w:bCs/>
          <w:lang w:eastAsia="ru-RU"/>
        </w:rPr>
        <w:t>Būves apsekošanas mērķis</w:t>
      </w:r>
      <w:r w:rsidRPr="00BD016A">
        <w:rPr>
          <w:rFonts w:asciiTheme="minorHAnsi" w:hAnsiTheme="minorHAnsi" w:cstheme="minorHAnsi"/>
          <w:bCs/>
          <w:lang w:eastAsia="ru-RU"/>
        </w:rPr>
        <w:t xml:space="preserve"> ir tās tehniskā stāvokļa novērtēšana atbilst</w:t>
      </w:r>
      <w:r>
        <w:rPr>
          <w:rFonts w:asciiTheme="minorHAnsi" w:hAnsiTheme="minorHAnsi" w:cstheme="minorHAnsi"/>
          <w:bCs/>
          <w:lang w:eastAsia="ru-RU"/>
        </w:rPr>
        <w:t>oši ēkas funkcionālajai nozīmei.</w:t>
      </w:r>
      <w:r w:rsidRPr="00BD016A">
        <w:rPr>
          <w:rFonts w:asciiTheme="minorHAnsi" w:hAnsiTheme="minorHAnsi" w:cstheme="minorHAnsi"/>
          <w:bCs/>
          <w:lang w:eastAsia="ru-RU"/>
        </w:rPr>
        <w:t xml:space="preserve"> Apsekošanā novērtēt </w:t>
      </w:r>
      <w:r w:rsidRPr="00BD016A">
        <w:rPr>
          <w:rFonts w:asciiTheme="minorHAnsi" w:hAnsiTheme="minorHAnsi" w:cstheme="minorHAnsi"/>
          <w:lang w:eastAsia="ru-RU"/>
        </w:rPr>
        <w:t>būves atbilstību Būvniecības likuma 9.pant</w:t>
      </w:r>
      <w:r>
        <w:rPr>
          <w:rFonts w:asciiTheme="minorHAnsi" w:hAnsiTheme="minorHAnsi" w:cstheme="minorHAnsi"/>
          <w:lang w:eastAsia="ru-RU"/>
        </w:rPr>
        <w:t>a</w:t>
      </w:r>
      <w:r w:rsidRPr="00BD016A">
        <w:rPr>
          <w:rFonts w:asciiTheme="minorHAnsi" w:hAnsiTheme="minorHAnsi" w:cstheme="minorHAnsi"/>
          <w:lang w:eastAsia="ru-RU"/>
        </w:rPr>
        <w:t xml:space="preserve"> prasībām, ievērojot 30.06.2015. </w:t>
      </w:r>
      <w:r w:rsidRPr="00BD016A">
        <w:rPr>
          <w:rFonts w:asciiTheme="minorHAnsi" w:hAnsiTheme="minorHAnsi" w:cstheme="minorHAnsi"/>
          <w:bCs/>
          <w:lang w:eastAsia="ru-RU"/>
        </w:rPr>
        <w:t>Ministru kabineta noteikumu Nr.337</w:t>
      </w:r>
      <w:r w:rsidRPr="00BD016A">
        <w:rPr>
          <w:rFonts w:asciiTheme="minorHAnsi" w:hAnsiTheme="minorHAnsi" w:cstheme="minorHAnsi"/>
          <w:lang w:eastAsia="ru-RU"/>
        </w:rPr>
        <w:t xml:space="preserve"> “</w:t>
      </w:r>
      <w:r w:rsidRPr="00BD016A">
        <w:rPr>
          <w:rFonts w:asciiTheme="minorHAnsi" w:hAnsiTheme="minorHAnsi" w:cstheme="minorHAnsi"/>
        </w:rPr>
        <w:t>Noteikumi par Latvijas būvnormatīvu LBN 405-15 "Būvju tehniskā apsekošana"</w:t>
      </w:r>
      <w:r>
        <w:rPr>
          <w:rFonts w:asciiTheme="minorHAnsi" w:hAnsiTheme="minorHAnsi" w:cstheme="minorHAnsi"/>
        </w:rPr>
        <w:t>”</w:t>
      </w:r>
      <w:r w:rsidRPr="00BD016A">
        <w:rPr>
          <w:rFonts w:asciiTheme="minorHAnsi" w:hAnsiTheme="minorHAnsi" w:cstheme="minorHAnsi"/>
        </w:rPr>
        <w:t xml:space="preserve"> un Latvijas būvnormatīva LBN 405-15 "Būvju tehniskā apsekošana" (turpmāk tekstā - MK noteikumi) prasības</w:t>
      </w:r>
      <w:r w:rsidRPr="00BD016A">
        <w:rPr>
          <w:rFonts w:asciiTheme="minorHAnsi" w:hAnsiTheme="minorHAnsi" w:cstheme="minorHAnsi"/>
          <w:lang w:eastAsia="ru-RU"/>
        </w:rPr>
        <w:t>.</w:t>
      </w:r>
    </w:p>
    <w:p w:rsidR="009C2803" w:rsidRPr="00BD016A" w:rsidRDefault="009C2803" w:rsidP="009C2803">
      <w:pPr>
        <w:ind w:right="-2"/>
        <w:jc w:val="both"/>
        <w:rPr>
          <w:rFonts w:asciiTheme="minorHAnsi" w:hAnsiTheme="minorHAnsi" w:cstheme="minorHAnsi"/>
          <w:b/>
          <w:bCs/>
        </w:rPr>
      </w:pPr>
      <w:r w:rsidRPr="00BD016A">
        <w:rPr>
          <w:rFonts w:asciiTheme="minorHAnsi" w:hAnsiTheme="minorHAnsi" w:cstheme="minorHAnsi"/>
          <w:b/>
          <w:bCs/>
        </w:rPr>
        <w:t>Veicamais darba apjoms:</w:t>
      </w:r>
    </w:p>
    <w:p w:rsidR="009C2803" w:rsidRPr="00BD016A" w:rsidRDefault="009C2803" w:rsidP="009C2803">
      <w:pPr>
        <w:pStyle w:val="Sarakstarindkopa"/>
        <w:numPr>
          <w:ilvl w:val="0"/>
          <w:numId w:val="6"/>
        </w:numPr>
        <w:spacing w:after="160" w:line="259" w:lineRule="auto"/>
        <w:ind w:right="-2"/>
        <w:jc w:val="both"/>
        <w:rPr>
          <w:rFonts w:cstheme="minorHAnsi"/>
          <w:b/>
        </w:rPr>
      </w:pPr>
      <w:r>
        <w:rPr>
          <w:rFonts w:cstheme="minorHAnsi"/>
          <w:b/>
        </w:rPr>
        <w:t>Pagastmājas, kultūras nama, pasta</w:t>
      </w:r>
      <w:r w:rsidRPr="00BD016A">
        <w:rPr>
          <w:rFonts w:cstheme="minorHAnsi"/>
          <w:b/>
        </w:rPr>
        <w:t xml:space="preserve"> ēkas </w:t>
      </w:r>
      <w:r w:rsidRPr="00BD016A">
        <w:rPr>
          <w:rFonts w:cstheme="minorHAnsi"/>
        </w:rPr>
        <w:t>tehniskā apsekošana</w:t>
      </w:r>
      <w:r w:rsidRPr="00BD016A">
        <w:rPr>
          <w:rFonts w:cstheme="minorHAnsi"/>
          <w:lang w:eastAsia="ru-RU"/>
        </w:rPr>
        <w:t xml:space="preserve"> saskaņā ar  MK noteikumu prasībām. </w:t>
      </w:r>
      <w:r w:rsidRPr="00BD016A">
        <w:rPr>
          <w:rFonts w:cstheme="minorHAnsi"/>
        </w:rPr>
        <w:t>Veicot objekta apsekošanu, pārbaudīt būves un tās elementu atbilstību normatīvo aktu prasībām, ievērojot Būvniecības likuma 9. pantā noteikto.</w:t>
      </w:r>
    </w:p>
    <w:p w:rsidR="009C2803" w:rsidRPr="00BD016A" w:rsidRDefault="009C2803" w:rsidP="009C2803">
      <w:pPr>
        <w:pStyle w:val="Sarakstarindkopa"/>
        <w:numPr>
          <w:ilvl w:val="0"/>
          <w:numId w:val="6"/>
        </w:numPr>
        <w:spacing w:after="0" w:line="240" w:lineRule="auto"/>
        <w:ind w:right="-2"/>
        <w:jc w:val="both"/>
        <w:rPr>
          <w:rFonts w:cstheme="minorHAnsi"/>
          <w:spacing w:val="-7"/>
        </w:rPr>
      </w:pPr>
      <w:r w:rsidRPr="00BD016A">
        <w:rPr>
          <w:rFonts w:cstheme="minorHAnsi"/>
        </w:rPr>
        <w:t>Būves un inženiertīklu vizuālā apskate atbilstoši MK noteikumu 7. punktam, kuras laikā fiksē un novērtē redzamos būves un inženierkomunikāciju bojājumus. Apskates rezultāti ir pamats detalizētai būves, tās daļas, inženiertīklu vai iebūvēto būvizstrādājumu tehniskajai izpētei.</w:t>
      </w:r>
      <w:r w:rsidRPr="00BD016A">
        <w:rPr>
          <w:rFonts w:cstheme="minorHAnsi"/>
          <w:spacing w:val="-7"/>
        </w:rPr>
        <w:t xml:space="preserve"> </w:t>
      </w:r>
    </w:p>
    <w:p w:rsidR="009C2803" w:rsidRPr="00BD016A" w:rsidRDefault="009C2803" w:rsidP="009C2803">
      <w:pPr>
        <w:pStyle w:val="Sarakstarindkopa"/>
        <w:numPr>
          <w:ilvl w:val="0"/>
          <w:numId w:val="6"/>
        </w:numPr>
        <w:spacing w:after="0" w:line="240" w:lineRule="auto"/>
        <w:ind w:right="-2"/>
        <w:jc w:val="both"/>
        <w:rPr>
          <w:rFonts w:cstheme="minorHAnsi"/>
          <w:spacing w:val="-7"/>
        </w:rPr>
      </w:pPr>
      <w:r w:rsidRPr="00BD016A">
        <w:rPr>
          <w:rFonts w:cstheme="minorHAnsi"/>
        </w:rPr>
        <w:t>Tehniskās izpētes un konstrukciju atsegšanas veikšana - j</w:t>
      </w:r>
      <w:r w:rsidRPr="00BD016A">
        <w:rPr>
          <w:rFonts w:cstheme="minorHAnsi"/>
          <w:spacing w:val="-7"/>
        </w:rPr>
        <w:t xml:space="preserve">a būves vizuālās apskates laikā konstatē (fiksē) redzamus būves bojājumus, kas, iespējams, ietekmē kādu no Būvniecības likuma 9. pantā noteiktajām prasībām (mehānisko stiprību un stabilitāti, ugunsdrošību, lietošanas drošību un vides pieejamību u.c.), </w:t>
      </w:r>
      <w:proofErr w:type="spellStart"/>
      <w:r w:rsidRPr="00BD016A">
        <w:rPr>
          <w:rFonts w:cstheme="minorHAnsi"/>
          <w:spacing w:val="-7"/>
        </w:rPr>
        <w:t>apsekotājam</w:t>
      </w:r>
      <w:proofErr w:type="spellEnd"/>
      <w:r w:rsidRPr="00BD016A">
        <w:rPr>
          <w:rFonts w:cstheme="minorHAnsi"/>
          <w:spacing w:val="-7"/>
        </w:rPr>
        <w:t xml:space="preserve"> ir pienākums </w:t>
      </w:r>
      <w:proofErr w:type="spellStart"/>
      <w:r w:rsidRPr="00BD016A">
        <w:rPr>
          <w:rFonts w:cstheme="minorHAnsi"/>
          <w:spacing w:val="-7"/>
        </w:rPr>
        <w:t>rakstveidā</w:t>
      </w:r>
      <w:proofErr w:type="spellEnd"/>
      <w:r w:rsidRPr="00BD016A">
        <w:rPr>
          <w:rFonts w:cstheme="minorHAnsi"/>
          <w:spacing w:val="-7"/>
        </w:rPr>
        <w:t xml:space="preserve"> informēt Pasūtītāju un veikt tālākas izpētes atbilstoši MK noteikumiem</w:t>
      </w:r>
      <w:r w:rsidRPr="00BD016A">
        <w:rPr>
          <w:rFonts w:cstheme="minorHAnsi"/>
        </w:rPr>
        <w:t xml:space="preserve">. Pasūtītājs paredz, ka nebūs nepieciešams papildus veikt </w:t>
      </w:r>
      <w:proofErr w:type="spellStart"/>
      <w:r w:rsidRPr="00BD016A">
        <w:rPr>
          <w:rFonts w:cstheme="minorHAnsi"/>
        </w:rPr>
        <w:t>ģeotehnisko</w:t>
      </w:r>
      <w:proofErr w:type="spellEnd"/>
      <w:r w:rsidRPr="00BD016A">
        <w:rPr>
          <w:rFonts w:cstheme="minorHAnsi"/>
        </w:rPr>
        <w:t xml:space="preserve"> un hidroģeoloģisko apsekošanu.</w:t>
      </w:r>
    </w:p>
    <w:p w:rsidR="009C2803" w:rsidRPr="00BD016A" w:rsidRDefault="009C2803" w:rsidP="009C2803">
      <w:pPr>
        <w:pStyle w:val="Sarakstarindkopa"/>
        <w:numPr>
          <w:ilvl w:val="0"/>
          <w:numId w:val="6"/>
        </w:numPr>
        <w:spacing w:after="0" w:line="240" w:lineRule="auto"/>
        <w:ind w:right="-2"/>
        <w:jc w:val="both"/>
        <w:rPr>
          <w:rFonts w:cstheme="minorHAnsi"/>
          <w:spacing w:val="-7"/>
        </w:rPr>
      </w:pPr>
      <w:r w:rsidRPr="00BD016A">
        <w:rPr>
          <w:rFonts w:cstheme="minorHAnsi"/>
        </w:rPr>
        <w:t xml:space="preserve">Apsekošanas rezultātus </w:t>
      </w:r>
      <w:proofErr w:type="spellStart"/>
      <w:r w:rsidRPr="00BD016A">
        <w:rPr>
          <w:rFonts w:cstheme="minorHAnsi"/>
        </w:rPr>
        <w:t>apsekotājs</w:t>
      </w:r>
      <w:proofErr w:type="spellEnd"/>
      <w:r w:rsidRPr="00BD016A">
        <w:rPr>
          <w:rFonts w:cstheme="minorHAnsi"/>
        </w:rPr>
        <w:t xml:space="preserve"> apkopo tehniskās apsekošanas atzinumā, kura saturs noteikts MK noteikumu 1. Pielikumā, tostarp ietverot informāciju arī par: </w:t>
      </w:r>
    </w:p>
    <w:p w:rsidR="009C2803" w:rsidRPr="00BD016A" w:rsidRDefault="009C2803" w:rsidP="009C2803">
      <w:pPr>
        <w:pStyle w:val="Sarakstarindkopa"/>
        <w:numPr>
          <w:ilvl w:val="1"/>
          <w:numId w:val="6"/>
        </w:numPr>
        <w:spacing w:after="0" w:line="240" w:lineRule="auto"/>
        <w:ind w:right="-2"/>
        <w:jc w:val="both"/>
        <w:rPr>
          <w:rFonts w:cstheme="minorHAnsi"/>
          <w:bCs/>
          <w:lang w:eastAsia="ru-RU"/>
        </w:rPr>
      </w:pPr>
      <w:r w:rsidRPr="00BD016A">
        <w:rPr>
          <w:rFonts w:cstheme="minorHAnsi"/>
          <w:bCs/>
          <w:lang w:eastAsia="ru-RU"/>
        </w:rPr>
        <w:t>Būves galveno būvkonstrukciju konstatēto bojājumu un cēloņu apraksts, tehniskā stāvokļa novērtējumu atsevišķām būvkonstrukcijām  un būves daļām. Ieteikumus bojājumu novēršanai;</w:t>
      </w:r>
    </w:p>
    <w:p w:rsidR="009C2803" w:rsidRPr="00BD016A" w:rsidRDefault="009C2803" w:rsidP="009C2803">
      <w:pPr>
        <w:pStyle w:val="Sarakstarindkopa"/>
        <w:numPr>
          <w:ilvl w:val="1"/>
          <w:numId w:val="6"/>
        </w:numPr>
        <w:spacing w:after="0" w:line="240" w:lineRule="auto"/>
        <w:ind w:right="-2"/>
        <w:jc w:val="both"/>
        <w:rPr>
          <w:rFonts w:cstheme="minorHAnsi"/>
          <w:bCs/>
          <w:lang w:eastAsia="ru-RU"/>
        </w:rPr>
      </w:pPr>
      <w:r w:rsidRPr="00BD016A">
        <w:rPr>
          <w:rFonts w:cstheme="minorHAnsi"/>
          <w:bCs/>
          <w:lang w:eastAsia="ru-RU"/>
        </w:rPr>
        <w:t>Norādes uz inženiertīklu tehnisko stāvokli, nosakot veicamos pasākumus bojājumu novēršanai, inženierkomunikāciju saglabāšanai un to tehniskā stāvokļa uzlabošanai;</w:t>
      </w:r>
    </w:p>
    <w:p w:rsidR="009C2803" w:rsidRPr="00BD016A" w:rsidRDefault="009C2803" w:rsidP="009C2803">
      <w:pPr>
        <w:pStyle w:val="Sarakstarindkopa"/>
        <w:numPr>
          <w:ilvl w:val="1"/>
          <w:numId w:val="6"/>
        </w:numPr>
        <w:spacing w:after="0" w:line="240" w:lineRule="auto"/>
        <w:ind w:right="-2"/>
        <w:jc w:val="both"/>
        <w:rPr>
          <w:rFonts w:cstheme="minorHAnsi"/>
          <w:bCs/>
          <w:lang w:eastAsia="ru-RU"/>
        </w:rPr>
      </w:pPr>
      <w:r w:rsidRPr="00BD016A">
        <w:rPr>
          <w:rFonts w:cstheme="minorHAnsi"/>
          <w:bCs/>
          <w:lang w:eastAsia="ru-RU"/>
        </w:rPr>
        <w:t>Konstatēto bojājumu nozīmīgums un ietekme uz būvkonstrukcijām un inženierkomunikācijām;</w:t>
      </w:r>
    </w:p>
    <w:p w:rsidR="009C2803" w:rsidRPr="00BD016A" w:rsidRDefault="009C2803" w:rsidP="009C2803">
      <w:pPr>
        <w:pStyle w:val="Sarakstarindkopa"/>
        <w:numPr>
          <w:ilvl w:val="1"/>
          <w:numId w:val="6"/>
        </w:numPr>
        <w:spacing w:after="0" w:line="240" w:lineRule="auto"/>
        <w:ind w:right="-2"/>
        <w:jc w:val="both"/>
        <w:rPr>
          <w:rFonts w:cstheme="minorHAnsi"/>
          <w:bCs/>
          <w:lang w:eastAsia="ru-RU"/>
        </w:rPr>
      </w:pPr>
      <w:r w:rsidRPr="00BD016A">
        <w:rPr>
          <w:rFonts w:cstheme="minorHAnsi"/>
          <w:bCs/>
          <w:lang w:eastAsia="ru-RU"/>
        </w:rPr>
        <w:t>Norādes uz būves daļām, būvkonstrukcijām, būvizstrādājumiem un inženierkomunikācijām, kuriem nepieciešams veikt papildus detalizētu tehnisko izpēti ar būvkonstrukciju atsegšanu, ģeometriskiem uzmērījumiem, aprēķiniem, vai arī citu papildus apsekošanu;</w:t>
      </w:r>
    </w:p>
    <w:p w:rsidR="009C2803" w:rsidRPr="00BD016A" w:rsidRDefault="009C2803" w:rsidP="009C2803">
      <w:pPr>
        <w:pStyle w:val="Sarakstarindkopa"/>
        <w:numPr>
          <w:ilvl w:val="1"/>
          <w:numId w:val="6"/>
        </w:numPr>
        <w:spacing w:after="0" w:line="240" w:lineRule="auto"/>
        <w:ind w:right="-2"/>
        <w:jc w:val="both"/>
        <w:rPr>
          <w:rFonts w:cstheme="minorHAnsi"/>
          <w:bCs/>
          <w:lang w:eastAsia="ru-RU"/>
        </w:rPr>
      </w:pPr>
      <w:r w:rsidRPr="00BD016A">
        <w:rPr>
          <w:rFonts w:cstheme="minorHAnsi"/>
          <w:bCs/>
          <w:lang w:eastAsia="ru-RU"/>
        </w:rPr>
        <w:t>Norādes uz būves konstrukcijām, kuru deformāciju novērtēšanai nepieciešams veikt plaisu attīstības dinamikas instrumentālos novērojumus (monitoringu);</w:t>
      </w:r>
    </w:p>
    <w:p w:rsidR="009C2803" w:rsidRPr="00BD016A" w:rsidRDefault="009C2803" w:rsidP="009C2803">
      <w:pPr>
        <w:pStyle w:val="Sarakstarindkopa"/>
        <w:numPr>
          <w:ilvl w:val="1"/>
          <w:numId w:val="6"/>
        </w:numPr>
        <w:spacing w:after="0" w:line="240" w:lineRule="auto"/>
        <w:ind w:right="-2"/>
        <w:jc w:val="both"/>
        <w:rPr>
          <w:rFonts w:cstheme="minorHAnsi"/>
          <w:bCs/>
          <w:lang w:eastAsia="ru-RU"/>
        </w:rPr>
      </w:pPr>
      <w:r w:rsidRPr="00BD016A">
        <w:rPr>
          <w:rFonts w:cstheme="minorHAnsi"/>
          <w:bCs/>
          <w:lang w:eastAsia="ru-RU"/>
        </w:rPr>
        <w:t xml:space="preserve">Secinājumi un ieteikumi, norādot nepieciešamos pasākumus un veicamos darbus būves turpmākās ekspluatācijas nodrošināšanai. </w:t>
      </w:r>
    </w:p>
    <w:p w:rsidR="009C2803" w:rsidRPr="00034495" w:rsidRDefault="009C2803" w:rsidP="009C2803">
      <w:pPr>
        <w:pStyle w:val="Sarakstarindkopa"/>
        <w:numPr>
          <w:ilvl w:val="1"/>
          <w:numId w:val="6"/>
        </w:numPr>
        <w:spacing w:after="0" w:line="240" w:lineRule="auto"/>
        <w:ind w:right="-2"/>
        <w:jc w:val="both"/>
        <w:rPr>
          <w:rFonts w:cstheme="minorHAnsi"/>
          <w:bCs/>
          <w:lang w:eastAsia="ru-RU"/>
        </w:rPr>
      </w:pPr>
      <w:r w:rsidRPr="00BD016A">
        <w:rPr>
          <w:rFonts w:cstheme="minorHAnsi"/>
        </w:rPr>
        <w:t>Atzinumam  pievieno</w:t>
      </w:r>
      <w:r>
        <w:rPr>
          <w:rFonts w:cstheme="minorHAnsi"/>
        </w:rPr>
        <w:t xml:space="preserve"> </w:t>
      </w:r>
      <w:r w:rsidRPr="00BD016A">
        <w:rPr>
          <w:rFonts w:cstheme="minorHAnsi"/>
        </w:rPr>
        <w:t>apsekošanas gaitā izstrādātos materiālus</w:t>
      </w:r>
      <w:r>
        <w:rPr>
          <w:rFonts w:cstheme="minorHAnsi"/>
        </w:rPr>
        <w:t xml:space="preserve"> - f</w:t>
      </w:r>
      <w:r w:rsidRPr="00034495">
        <w:rPr>
          <w:rFonts w:cstheme="minorHAnsi"/>
        </w:rPr>
        <w:t>otoattēlus ar aprakstiem un komentāriem (būve, tās fragmenti, detaļas, raksturīgākie bojājumi, atsegumu detaļas, inženierkomunikāciju bojājumi, detaļas, sistēmu fragmenti).</w:t>
      </w:r>
    </w:p>
    <w:p w:rsidR="009C2803" w:rsidRPr="00FA6821" w:rsidRDefault="009C2803" w:rsidP="009C2803">
      <w:pPr>
        <w:pStyle w:val="Sarakstarindkopa"/>
        <w:numPr>
          <w:ilvl w:val="0"/>
          <w:numId w:val="6"/>
        </w:numPr>
        <w:shd w:val="clear" w:color="auto" w:fill="FFFFFF"/>
        <w:tabs>
          <w:tab w:val="left" w:pos="284"/>
        </w:tabs>
        <w:spacing w:after="0" w:line="240" w:lineRule="auto"/>
        <w:ind w:left="284" w:right="-2" w:hanging="284"/>
        <w:jc w:val="both"/>
        <w:rPr>
          <w:rFonts w:cstheme="minorHAnsi"/>
          <w:spacing w:val="-7"/>
        </w:rPr>
      </w:pPr>
      <w:r w:rsidRPr="00FA6821">
        <w:rPr>
          <w:rFonts w:cstheme="minorHAnsi"/>
          <w:spacing w:val="-7"/>
        </w:rPr>
        <w:t>Tehniskās apsekošanas atzinums jāiesniedz  Pasūtītājam 1 (vienā) eksemplār</w:t>
      </w:r>
      <w:r>
        <w:rPr>
          <w:rFonts w:cstheme="minorHAnsi"/>
          <w:spacing w:val="-7"/>
        </w:rPr>
        <w:t>ā</w:t>
      </w:r>
      <w:r w:rsidRPr="00FA6821">
        <w:rPr>
          <w:rFonts w:cstheme="minorHAnsi"/>
          <w:spacing w:val="-7"/>
        </w:rPr>
        <w:t xml:space="preserve"> papīra formātā.</w:t>
      </w:r>
    </w:p>
    <w:p w:rsidR="009C2803" w:rsidRPr="00FA6821" w:rsidRDefault="009C2803" w:rsidP="009C2803">
      <w:pPr>
        <w:pStyle w:val="Sarakstarindkopa"/>
        <w:numPr>
          <w:ilvl w:val="0"/>
          <w:numId w:val="6"/>
        </w:numPr>
        <w:shd w:val="clear" w:color="auto" w:fill="FFFFFF"/>
        <w:tabs>
          <w:tab w:val="left" w:pos="284"/>
        </w:tabs>
        <w:spacing w:after="0" w:line="240" w:lineRule="auto"/>
        <w:ind w:left="284" w:right="-1" w:hanging="284"/>
        <w:jc w:val="both"/>
        <w:rPr>
          <w:rFonts w:cstheme="minorHAnsi"/>
          <w:spacing w:val="-7"/>
        </w:rPr>
      </w:pPr>
      <w:r w:rsidRPr="00FA6821">
        <w:rPr>
          <w:rFonts w:cstheme="minorHAnsi"/>
          <w:spacing w:val="-7"/>
        </w:rPr>
        <w:t xml:space="preserve">Atbilstoši MK noteikumu 20. punktam, </w:t>
      </w:r>
      <w:proofErr w:type="spellStart"/>
      <w:r w:rsidRPr="00FA6821">
        <w:rPr>
          <w:rFonts w:cstheme="minorHAnsi"/>
          <w:spacing w:val="-7"/>
        </w:rPr>
        <w:t>apsekotājs</w:t>
      </w:r>
      <w:proofErr w:type="spellEnd"/>
      <w:r w:rsidRPr="00FA6821">
        <w:rPr>
          <w:rFonts w:cstheme="minorHAnsi"/>
          <w:spacing w:val="-7"/>
        </w:rPr>
        <w:t xml:space="preserve"> atzinumu sagatavo būvniecības informācijas sistēmā (BIS).</w:t>
      </w:r>
    </w:p>
    <w:p w:rsidR="009C2803" w:rsidRDefault="009C2803" w:rsidP="009C2803">
      <w:pPr>
        <w:pStyle w:val="Sarakstarindkopa"/>
        <w:shd w:val="clear" w:color="auto" w:fill="FFFFFF"/>
        <w:tabs>
          <w:tab w:val="left" w:pos="284"/>
        </w:tabs>
        <w:ind w:left="284" w:right="424"/>
        <w:jc w:val="both"/>
        <w:rPr>
          <w:rFonts w:cstheme="minorHAnsi"/>
          <w:spacing w:val="-7"/>
        </w:rPr>
      </w:pPr>
    </w:p>
    <w:p w:rsidR="009C2803" w:rsidRPr="00BD016A" w:rsidRDefault="009C2803" w:rsidP="009C2803">
      <w:pPr>
        <w:jc w:val="both"/>
        <w:rPr>
          <w:rFonts w:asciiTheme="minorHAnsi" w:hAnsiTheme="minorHAnsi" w:cstheme="minorHAnsi"/>
          <w:b/>
          <w:bCs/>
        </w:rPr>
      </w:pPr>
      <w:r w:rsidRPr="00BD016A">
        <w:rPr>
          <w:rFonts w:asciiTheme="minorHAnsi" w:hAnsiTheme="minorHAnsi" w:cstheme="minorHAnsi"/>
          <w:b/>
          <w:bCs/>
        </w:rPr>
        <w:t>Ēkas Tehniskās apsekošanas uzdevums Nr.</w:t>
      </w:r>
      <w:r>
        <w:rPr>
          <w:rFonts w:asciiTheme="minorHAnsi" w:hAnsiTheme="minorHAnsi" w:cstheme="minorHAnsi"/>
          <w:b/>
          <w:bCs/>
        </w:rPr>
        <w:t>2</w:t>
      </w:r>
    </w:p>
    <w:p w:rsidR="009C2803" w:rsidRPr="00BD016A" w:rsidRDefault="009C2803" w:rsidP="009C2803">
      <w:pPr>
        <w:jc w:val="both"/>
        <w:rPr>
          <w:rFonts w:asciiTheme="minorHAnsi" w:eastAsia="Calibri" w:hAnsiTheme="minorHAnsi" w:cstheme="minorHAnsi"/>
          <w:noProof/>
          <w:lang w:eastAsia="en-US"/>
        </w:rPr>
      </w:pPr>
      <w:r>
        <w:rPr>
          <w:rFonts w:asciiTheme="minorHAnsi" w:eastAsia="Calibri" w:hAnsiTheme="minorHAnsi" w:cstheme="minorHAnsi"/>
          <w:b/>
          <w:bCs/>
          <w:noProof/>
          <w:lang w:eastAsia="en-US"/>
        </w:rPr>
        <w:t xml:space="preserve">Pasūtītājs: </w:t>
      </w:r>
      <w:r w:rsidRPr="00BD016A">
        <w:rPr>
          <w:rFonts w:asciiTheme="minorHAnsi" w:eastAsia="Calibri" w:hAnsiTheme="minorHAnsi" w:cstheme="minorHAnsi"/>
          <w:noProof/>
          <w:lang w:eastAsia="en-US"/>
        </w:rPr>
        <w:t>Nīcas novada dome</w:t>
      </w:r>
    </w:p>
    <w:p w:rsidR="009C2803" w:rsidRDefault="009C2803" w:rsidP="009C2803">
      <w:pPr>
        <w:jc w:val="both"/>
        <w:rPr>
          <w:rFonts w:asciiTheme="minorHAnsi" w:eastAsia="Calibri" w:hAnsiTheme="minorHAnsi" w:cstheme="minorHAnsi"/>
          <w:b/>
          <w:bCs/>
          <w:noProof/>
          <w:lang w:eastAsia="en-US"/>
        </w:rPr>
      </w:pPr>
      <w:r>
        <w:rPr>
          <w:rFonts w:asciiTheme="minorHAnsi" w:eastAsia="Calibri" w:hAnsiTheme="minorHAnsi" w:cstheme="minorHAnsi"/>
          <w:b/>
          <w:bCs/>
          <w:noProof/>
          <w:lang w:eastAsia="en-US"/>
        </w:rPr>
        <w:lastRenderedPageBreak/>
        <w:t xml:space="preserve">Objekta nosaukums: </w:t>
      </w:r>
      <w:r w:rsidRPr="00BD016A">
        <w:rPr>
          <w:rFonts w:asciiTheme="minorHAnsi" w:eastAsia="Calibri" w:hAnsiTheme="minorHAnsi" w:cstheme="minorHAnsi"/>
          <w:noProof/>
          <w:lang w:eastAsia="en-US"/>
        </w:rPr>
        <w:t xml:space="preserve">Pagastmāja, </w:t>
      </w:r>
      <w:r>
        <w:rPr>
          <w:rFonts w:asciiTheme="minorHAnsi" w:eastAsia="Calibri" w:hAnsiTheme="minorHAnsi" w:cstheme="minorHAnsi"/>
          <w:noProof/>
          <w:lang w:eastAsia="en-US"/>
        </w:rPr>
        <w:t>veikals</w:t>
      </w:r>
      <w:r w:rsidRPr="00BD016A">
        <w:rPr>
          <w:rFonts w:asciiTheme="minorHAnsi" w:eastAsia="Calibri" w:hAnsiTheme="minorHAnsi" w:cstheme="minorHAnsi"/>
          <w:noProof/>
          <w:lang w:eastAsia="en-US"/>
        </w:rPr>
        <w:t>, pasts</w:t>
      </w:r>
    </w:p>
    <w:p w:rsidR="009C2803" w:rsidRDefault="009C2803" w:rsidP="009C2803">
      <w:pPr>
        <w:jc w:val="both"/>
        <w:rPr>
          <w:rFonts w:asciiTheme="minorHAnsi" w:eastAsia="Calibri" w:hAnsiTheme="minorHAnsi" w:cstheme="minorHAnsi"/>
          <w:b/>
          <w:bCs/>
          <w:noProof/>
          <w:lang w:eastAsia="en-US"/>
        </w:rPr>
      </w:pPr>
      <w:r>
        <w:rPr>
          <w:rFonts w:asciiTheme="minorHAnsi" w:eastAsia="Calibri" w:hAnsiTheme="minorHAnsi" w:cstheme="minorHAnsi"/>
          <w:b/>
          <w:bCs/>
          <w:noProof/>
          <w:lang w:eastAsia="en-US"/>
        </w:rPr>
        <w:t xml:space="preserve">Objekta adrese: </w:t>
      </w:r>
      <w:r>
        <w:rPr>
          <w:rFonts w:asciiTheme="minorHAnsi" w:eastAsia="Calibri" w:hAnsiTheme="minorHAnsi" w:cstheme="minorHAnsi"/>
          <w:noProof/>
          <w:lang w:eastAsia="en-US"/>
        </w:rPr>
        <w:t>Pagastmāja</w:t>
      </w:r>
      <w:r w:rsidRPr="00BD016A">
        <w:rPr>
          <w:rFonts w:asciiTheme="minorHAnsi" w:eastAsia="Calibri" w:hAnsiTheme="minorHAnsi" w:cstheme="minorHAnsi"/>
          <w:noProof/>
          <w:lang w:eastAsia="en-US"/>
        </w:rPr>
        <w:t>,</w:t>
      </w:r>
      <w:r>
        <w:rPr>
          <w:rFonts w:asciiTheme="minorHAnsi" w:eastAsia="Calibri" w:hAnsiTheme="minorHAnsi" w:cstheme="minorHAnsi"/>
          <w:noProof/>
          <w:lang w:eastAsia="en-US"/>
        </w:rPr>
        <w:t xml:space="preserve"> Rude,</w:t>
      </w:r>
      <w:r w:rsidRPr="00BD016A">
        <w:rPr>
          <w:rFonts w:asciiTheme="minorHAnsi" w:eastAsia="Calibri" w:hAnsiTheme="minorHAnsi" w:cstheme="minorHAnsi"/>
          <w:noProof/>
          <w:lang w:eastAsia="en-US"/>
        </w:rPr>
        <w:t xml:space="preserve"> </w:t>
      </w:r>
      <w:r>
        <w:rPr>
          <w:rFonts w:asciiTheme="minorHAnsi" w:eastAsia="Calibri" w:hAnsiTheme="minorHAnsi" w:cstheme="minorHAnsi"/>
          <w:noProof/>
          <w:lang w:eastAsia="en-US"/>
        </w:rPr>
        <w:t>Otaņķu</w:t>
      </w:r>
      <w:r w:rsidRPr="00BD016A">
        <w:rPr>
          <w:rFonts w:asciiTheme="minorHAnsi" w:eastAsia="Calibri" w:hAnsiTheme="minorHAnsi" w:cstheme="minorHAnsi"/>
          <w:noProof/>
          <w:lang w:eastAsia="en-US"/>
        </w:rPr>
        <w:t xml:space="preserve"> pagasts, Nīcas novads, LV-347</w:t>
      </w:r>
      <w:r>
        <w:rPr>
          <w:rFonts w:asciiTheme="minorHAnsi" w:eastAsia="Calibri" w:hAnsiTheme="minorHAnsi" w:cstheme="minorHAnsi"/>
          <w:noProof/>
          <w:lang w:eastAsia="en-US"/>
        </w:rPr>
        <w:t>5</w:t>
      </w:r>
    </w:p>
    <w:p w:rsidR="009C2803" w:rsidRDefault="009C2803" w:rsidP="009C2803">
      <w:pPr>
        <w:jc w:val="both"/>
        <w:rPr>
          <w:rFonts w:asciiTheme="minorHAnsi" w:eastAsia="Calibri" w:hAnsiTheme="minorHAnsi" w:cstheme="minorHAnsi"/>
          <w:noProof/>
          <w:lang w:eastAsia="en-US"/>
        </w:rPr>
      </w:pPr>
      <w:r>
        <w:rPr>
          <w:rFonts w:asciiTheme="minorHAnsi" w:eastAsia="Calibri" w:hAnsiTheme="minorHAnsi" w:cstheme="minorHAnsi"/>
          <w:b/>
          <w:bCs/>
          <w:noProof/>
          <w:lang w:eastAsia="en-US"/>
        </w:rPr>
        <w:t>Ēkas kadastra apzīmējums:</w:t>
      </w:r>
      <w:r w:rsidRPr="00BD016A">
        <w:rPr>
          <w:rFonts w:asciiTheme="minorHAnsi" w:eastAsia="Calibri" w:hAnsiTheme="minorHAnsi" w:cstheme="minorHAnsi"/>
          <w:noProof/>
          <w:lang w:eastAsia="en-US"/>
        </w:rPr>
        <w:t xml:space="preserve"> 64</w:t>
      </w:r>
      <w:r>
        <w:rPr>
          <w:rFonts w:asciiTheme="minorHAnsi" w:eastAsia="Calibri" w:hAnsiTheme="minorHAnsi" w:cstheme="minorHAnsi"/>
          <w:noProof/>
          <w:lang w:eastAsia="en-US"/>
        </w:rPr>
        <w:t>800070078001</w:t>
      </w:r>
    </w:p>
    <w:p w:rsidR="009C2803" w:rsidRDefault="009C2803" w:rsidP="009C2803">
      <w:pPr>
        <w:jc w:val="both"/>
        <w:rPr>
          <w:rFonts w:asciiTheme="minorHAnsi" w:eastAsia="Calibri" w:hAnsiTheme="minorHAnsi" w:cstheme="minorHAnsi"/>
          <w:noProof/>
          <w:lang w:eastAsia="en-US"/>
        </w:rPr>
      </w:pPr>
      <w:r w:rsidRPr="00310ED8">
        <w:rPr>
          <w:rFonts w:asciiTheme="minorHAnsi" w:eastAsia="Calibri" w:hAnsiTheme="minorHAnsi" w:cstheme="minorHAnsi"/>
          <w:b/>
          <w:bCs/>
          <w:noProof/>
          <w:lang w:eastAsia="en-US"/>
        </w:rPr>
        <w:t>Ēkas platība:</w:t>
      </w:r>
      <w:r>
        <w:rPr>
          <w:rFonts w:asciiTheme="minorHAnsi" w:eastAsia="Calibri" w:hAnsiTheme="minorHAnsi" w:cstheme="minorHAnsi"/>
          <w:noProof/>
          <w:lang w:eastAsia="en-US"/>
        </w:rPr>
        <w:t xml:space="preserve"> 1362,10 m</w:t>
      </w:r>
      <w:r w:rsidRPr="00310ED8">
        <w:rPr>
          <w:rFonts w:asciiTheme="minorHAnsi" w:eastAsia="Calibri" w:hAnsiTheme="minorHAnsi" w:cstheme="minorHAnsi"/>
          <w:noProof/>
          <w:vertAlign w:val="superscript"/>
          <w:lang w:eastAsia="en-US"/>
        </w:rPr>
        <w:t>2</w:t>
      </w:r>
    </w:p>
    <w:p w:rsidR="009C2803" w:rsidRPr="00BD016A" w:rsidRDefault="009C2803" w:rsidP="009C2803">
      <w:pPr>
        <w:ind w:right="-2"/>
        <w:jc w:val="both"/>
        <w:rPr>
          <w:rFonts w:asciiTheme="minorHAnsi" w:hAnsiTheme="minorHAnsi" w:cstheme="minorHAnsi"/>
          <w:lang w:eastAsia="ru-RU"/>
        </w:rPr>
      </w:pPr>
      <w:r w:rsidRPr="00BD016A">
        <w:rPr>
          <w:rFonts w:asciiTheme="minorHAnsi" w:hAnsiTheme="minorHAnsi" w:cstheme="minorHAnsi"/>
          <w:b/>
          <w:bCs/>
          <w:lang w:eastAsia="ru-RU"/>
        </w:rPr>
        <w:t>Būves apsekošanas mērķis</w:t>
      </w:r>
      <w:r w:rsidRPr="00BD016A">
        <w:rPr>
          <w:rFonts w:asciiTheme="minorHAnsi" w:hAnsiTheme="minorHAnsi" w:cstheme="minorHAnsi"/>
          <w:bCs/>
          <w:lang w:eastAsia="ru-RU"/>
        </w:rPr>
        <w:t xml:space="preserve"> ir tās tehniskā stāvokļa novērtēšana atbilstoši ēkas funkcionālajai nozīmei</w:t>
      </w:r>
      <w:r>
        <w:rPr>
          <w:rFonts w:asciiTheme="minorHAnsi" w:hAnsiTheme="minorHAnsi" w:cstheme="minorHAnsi"/>
          <w:bCs/>
          <w:lang w:eastAsia="ru-RU"/>
        </w:rPr>
        <w:t>.</w:t>
      </w:r>
      <w:r w:rsidRPr="00BD016A">
        <w:rPr>
          <w:rFonts w:asciiTheme="minorHAnsi" w:hAnsiTheme="minorHAnsi" w:cstheme="minorHAnsi"/>
          <w:bCs/>
          <w:lang w:eastAsia="ru-RU"/>
        </w:rPr>
        <w:t xml:space="preserve"> Apsekošanā novērtēt </w:t>
      </w:r>
      <w:r w:rsidRPr="00BD016A">
        <w:rPr>
          <w:rFonts w:asciiTheme="minorHAnsi" w:hAnsiTheme="minorHAnsi" w:cstheme="minorHAnsi"/>
          <w:lang w:eastAsia="ru-RU"/>
        </w:rPr>
        <w:t xml:space="preserve">būves atbilstību Būvniecības likuma 9.pants prasībām, ievērojot 30.06.2015. </w:t>
      </w:r>
      <w:r w:rsidRPr="00BD016A">
        <w:rPr>
          <w:rFonts w:asciiTheme="minorHAnsi" w:hAnsiTheme="minorHAnsi" w:cstheme="minorHAnsi"/>
          <w:bCs/>
          <w:lang w:eastAsia="ru-RU"/>
        </w:rPr>
        <w:t>Ministru kabineta noteikumu Nr.337</w:t>
      </w:r>
      <w:r w:rsidRPr="00BD016A">
        <w:rPr>
          <w:rFonts w:asciiTheme="minorHAnsi" w:hAnsiTheme="minorHAnsi" w:cstheme="minorHAnsi"/>
          <w:lang w:eastAsia="ru-RU"/>
        </w:rPr>
        <w:t xml:space="preserve"> “</w:t>
      </w:r>
      <w:r w:rsidRPr="00BD016A">
        <w:rPr>
          <w:rFonts w:asciiTheme="minorHAnsi" w:hAnsiTheme="minorHAnsi" w:cstheme="minorHAnsi"/>
        </w:rPr>
        <w:t>Noteikumi par La</w:t>
      </w:r>
      <w:r>
        <w:rPr>
          <w:rFonts w:asciiTheme="minorHAnsi" w:hAnsiTheme="minorHAnsi" w:cstheme="minorHAnsi"/>
        </w:rPr>
        <w:t>tvijas būvnormatīvu LBN 405-15 “</w:t>
      </w:r>
      <w:r w:rsidRPr="00BD016A">
        <w:rPr>
          <w:rFonts w:asciiTheme="minorHAnsi" w:hAnsiTheme="minorHAnsi" w:cstheme="minorHAnsi"/>
        </w:rPr>
        <w:t>Būvju tehniskā apsekošana</w:t>
      </w:r>
      <w:r>
        <w:rPr>
          <w:rFonts w:asciiTheme="minorHAnsi" w:hAnsiTheme="minorHAnsi" w:cstheme="minorHAnsi"/>
        </w:rPr>
        <w:t>””</w:t>
      </w:r>
      <w:r w:rsidRPr="00BD016A">
        <w:rPr>
          <w:rFonts w:asciiTheme="minorHAnsi" w:hAnsiTheme="minorHAnsi" w:cstheme="minorHAnsi"/>
        </w:rPr>
        <w:t xml:space="preserve"> un Latvijas būvnormatīva LBN 405-15 "Būvju tehniskā apsekošana" (turpmāk tekstā - MK noteikumi) prasības</w:t>
      </w:r>
      <w:r w:rsidRPr="00BD016A">
        <w:rPr>
          <w:rFonts w:asciiTheme="minorHAnsi" w:hAnsiTheme="minorHAnsi" w:cstheme="minorHAnsi"/>
          <w:lang w:eastAsia="ru-RU"/>
        </w:rPr>
        <w:t>.</w:t>
      </w:r>
    </w:p>
    <w:p w:rsidR="009C2803" w:rsidRPr="00BD016A" w:rsidRDefault="009C2803" w:rsidP="009C2803">
      <w:pPr>
        <w:ind w:right="-2"/>
        <w:jc w:val="both"/>
        <w:rPr>
          <w:rFonts w:asciiTheme="minorHAnsi" w:hAnsiTheme="minorHAnsi" w:cstheme="minorHAnsi"/>
          <w:b/>
          <w:bCs/>
        </w:rPr>
      </w:pPr>
      <w:r w:rsidRPr="00BD016A">
        <w:rPr>
          <w:rFonts w:asciiTheme="minorHAnsi" w:hAnsiTheme="minorHAnsi" w:cstheme="minorHAnsi"/>
          <w:b/>
          <w:bCs/>
        </w:rPr>
        <w:t>Veicamais darba apjoms:</w:t>
      </w:r>
    </w:p>
    <w:p w:rsidR="009C2803" w:rsidRPr="00065AE7" w:rsidRDefault="009C2803" w:rsidP="009C2803">
      <w:pPr>
        <w:pStyle w:val="Sarakstarindkopa"/>
        <w:numPr>
          <w:ilvl w:val="0"/>
          <w:numId w:val="7"/>
        </w:numPr>
        <w:spacing w:after="160" w:line="259" w:lineRule="auto"/>
        <w:ind w:right="-2"/>
        <w:jc w:val="both"/>
        <w:rPr>
          <w:rFonts w:cstheme="minorHAnsi"/>
          <w:b/>
        </w:rPr>
      </w:pPr>
      <w:r>
        <w:rPr>
          <w:rFonts w:cstheme="minorHAnsi"/>
          <w:b/>
        </w:rPr>
        <w:t>Pagastmājas, veikala</w:t>
      </w:r>
      <w:r w:rsidRPr="00065AE7">
        <w:rPr>
          <w:rFonts w:cstheme="minorHAnsi"/>
          <w:b/>
        </w:rPr>
        <w:t xml:space="preserve">, pasta ēkas </w:t>
      </w:r>
      <w:r w:rsidRPr="00065AE7">
        <w:rPr>
          <w:rFonts w:cstheme="minorHAnsi"/>
        </w:rPr>
        <w:t>tehniskā apsekošana</w:t>
      </w:r>
      <w:r w:rsidRPr="00065AE7">
        <w:rPr>
          <w:rFonts w:cstheme="minorHAnsi"/>
          <w:lang w:eastAsia="ru-RU"/>
        </w:rPr>
        <w:t xml:space="preserve"> saskaņā ar  MK noteikumu prasībām. </w:t>
      </w:r>
      <w:r w:rsidRPr="00065AE7">
        <w:rPr>
          <w:rFonts w:cstheme="minorHAnsi"/>
        </w:rPr>
        <w:t>Veicot objekta apsekošanu, pārbaudīt būves un tās elementu atbilstību normatīvo aktu prasībām, ievērojot Būvniecības likuma 9. pantā noteikto.</w:t>
      </w:r>
    </w:p>
    <w:p w:rsidR="009C2803" w:rsidRPr="00BD016A" w:rsidRDefault="009C2803" w:rsidP="009C2803">
      <w:pPr>
        <w:pStyle w:val="Sarakstarindkopa"/>
        <w:numPr>
          <w:ilvl w:val="0"/>
          <w:numId w:val="7"/>
        </w:numPr>
        <w:spacing w:after="0" w:line="240" w:lineRule="auto"/>
        <w:ind w:right="-2"/>
        <w:jc w:val="both"/>
        <w:rPr>
          <w:rFonts w:cstheme="minorHAnsi"/>
          <w:spacing w:val="-7"/>
        </w:rPr>
      </w:pPr>
      <w:r w:rsidRPr="00BD016A">
        <w:rPr>
          <w:rFonts w:cstheme="minorHAnsi"/>
        </w:rPr>
        <w:t>Būves un inženiertīklu vizuālā apskate atbilstoši MK noteikumu 7. punktam, kuras laikā fiksē un novērtē redzamos būves un inženierkomunikāciju bojājumus. Apskates rezultāti ir pamats detalizētai būves, tās daļas, inženiertīklu vai iebūvēto būvizstrādājumu tehniskajai izpētei.</w:t>
      </w:r>
      <w:r w:rsidRPr="00BD016A">
        <w:rPr>
          <w:rFonts w:cstheme="minorHAnsi"/>
          <w:spacing w:val="-7"/>
        </w:rPr>
        <w:t xml:space="preserve"> </w:t>
      </w:r>
    </w:p>
    <w:p w:rsidR="009C2803" w:rsidRPr="00BD016A" w:rsidRDefault="009C2803" w:rsidP="009C2803">
      <w:pPr>
        <w:pStyle w:val="Sarakstarindkopa"/>
        <w:numPr>
          <w:ilvl w:val="0"/>
          <w:numId w:val="7"/>
        </w:numPr>
        <w:spacing w:after="0" w:line="240" w:lineRule="auto"/>
        <w:ind w:right="-2"/>
        <w:jc w:val="both"/>
        <w:rPr>
          <w:rFonts w:cstheme="minorHAnsi"/>
          <w:spacing w:val="-7"/>
        </w:rPr>
      </w:pPr>
      <w:r w:rsidRPr="00BD016A">
        <w:rPr>
          <w:rFonts w:cstheme="minorHAnsi"/>
        </w:rPr>
        <w:t>Tehniskās izpētes un konstrukciju atsegšanas veikšana - j</w:t>
      </w:r>
      <w:r w:rsidRPr="00BD016A">
        <w:rPr>
          <w:rFonts w:cstheme="minorHAnsi"/>
          <w:spacing w:val="-7"/>
        </w:rPr>
        <w:t xml:space="preserve">a būves vizuālās apskates laikā konstatē (fiksē) redzamus būves bojājumus, kas, iespējams, ietekmē kādu no Būvniecības likuma 9. pantā noteiktajām prasībām (mehānisko stiprību un stabilitāti, ugunsdrošību, lietošanas drošību un vides pieejamību u.c.), </w:t>
      </w:r>
      <w:proofErr w:type="spellStart"/>
      <w:r w:rsidRPr="00BD016A">
        <w:rPr>
          <w:rFonts w:cstheme="minorHAnsi"/>
          <w:spacing w:val="-7"/>
        </w:rPr>
        <w:t>apsekotājam</w:t>
      </w:r>
      <w:proofErr w:type="spellEnd"/>
      <w:r w:rsidRPr="00BD016A">
        <w:rPr>
          <w:rFonts w:cstheme="minorHAnsi"/>
          <w:spacing w:val="-7"/>
        </w:rPr>
        <w:t xml:space="preserve"> ir pienākums </w:t>
      </w:r>
      <w:proofErr w:type="spellStart"/>
      <w:r w:rsidRPr="00BD016A">
        <w:rPr>
          <w:rFonts w:cstheme="minorHAnsi"/>
          <w:spacing w:val="-7"/>
        </w:rPr>
        <w:t>rakstveidā</w:t>
      </w:r>
      <w:proofErr w:type="spellEnd"/>
      <w:r w:rsidRPr="00BD016A">
        <w:rPr>
          <w:rFonts w:cstheme="minorHAnsi"/>
          <w:spacing w:val="-7"/>
        </w:rPr>
        <w:t xml:space="preserve"> informēt Pasūtītāju un veikt tālākas izpētes atbilstoši MK noteikumiem</w:t>
      </w:r>
      <w:r w:rsidRPr="00BD016A">
        <w:rPr>
          <w:rFonts w:cstheme="minorHAnsi"/>
        </w:rPr>
        <w:t xml:space="preserve">. Pasūtītājs paredz, ka nebūs nepieciešams papildus veikt </w:t>
      </w:r>
      <w:proofErr w:type="spellStart"/>
      <w:r w:rsidRPr="00BD016A">
        <w:rPr>
          <w:rFonts w:cstheme="minorHAnsi"/>
        </w:rPr>
        <w:t>ģeotehnisko</w:t>
      </w:r>
      <w:proofErr w:type="spellEnd"/>
      <w:r w:rsidRPr="00BD016A">
        <w:rPr>
          <w:rFonts w:cstheme="minorHAnsi"/>
        </w:rPr>
        <w:t xml:space="preserve"> un hidroģeoloģisko apsekošanu.</w:t>
      </w:r>
    </w:p>
    <w:p w:rsidR="009C2803" w:rsidRPr="00BD016A" w:rsidRDefault="009C2803" w:rsidP="009C2803">
      <w:pPr>
        <w:pStyle w:val="Sarakstarindkopa"/>
        <w:numPr>
          <w:ilvl w:val="0"/>
          <w:numId w:val="7"/>
        </w:numPr>
        <w:spacing w:after="0" w:line="240" w:lineRule="auto"/>
        <w:ind w:right="-2"/>
        <w:jc w:val="both"/>
        <w:rPr>
          <w:rFonts w:cstheme="minorHAnsi"/>
          <w:spacing w:val="-7"/>
        </w:rPr>
      </w:pPr>
      <w:r w:rsidRPr="00BD016A">
        <w:rPr>
          <w:rFonts w:cstheme="minorHAnsi"/>
        </w:rPr>
        <w:t xml:space="preserve">Apsekošanas rezultātus </w:t>
      </w:r>
      <w:proofErr w:type="spellStart"/>
      <w:r w:rsidRPr="00BD016A">
        <w:rPr>
          <w:rFonts w:cstheme="minorHAnsi"/>
        </w:rPr>
        <w:t>apsekotājs</w:t>
      </w:r>
      <w:proofErr w:type="spellEnd"/>
      <w:r w:rsidRPr="00BD016A">
        <w:rPr>
          <w:rFonts w:cstheme="minorHAnsi"/>
        </w:rPr>
        <w:t xml:space="preserve"> apkopo tehniskās apsekošanas atzinumā, kura saturs noteikts MK noteikumu 1. Pielikumā, tostarp ietverot informāciju arī par: </w:t>
      </w:r>
    </w:p>
    <w:p w:rsidR="009C2803" w:rsidRPr="00BD016A" w:rsidRDefault="009C2803" w:rsidP="009C2803">
      <w:pPr>
        <w:pStyle w:val="Sarakstarindkopa"/>
        <w:numPr>
          <w:ilvl w:val="1"/>
          <w:numId w:val="7"/>
        </w:numPr>
        <w:spacing w:after="0" w:line="240" w:lineRule="auto"/>
        <w:ind w:right="-2"/>
        <w:jc w:val="both"/>
        <w:rPr>
          <w:rFonts w:cstheme="minorHAnsi"/>
          <w:bCs/>
          <w:lang w:eastAsia="ru-RU"/>
        </w:rPr>
      </w:pPr>
      <w:r w:rsidRPr="00BD016A">
        <w:rPr>
          <w:rFonts w:cstheme="minorHAnsi"/>
          <w:bCs/>
          <w:lang w:eastAsia="ru-RU"/>
        </w:rPr>
        <w:t>Būves galveno būvkonstrukciju konstatēto bojājumu un cēloņu apraksts, tehniskā stāvokļa novērtējumu atsevišķām būvkonstrukcijām  un būves daļām. Ieteikumus bojājumu novēršanai;</w:t>
      </w:r>
    </w:p>
    <w:p w:rsidR="009C2803" w:rsidRPr="00BD016A" w:rsidRDefault="009C2803" w:rsidP="009C2803">
      <w:pPr>
        <w:pStyle w:val="Sarakstarindkopa"/>
        <w:numPr>
          <w:ilvl w:val="1"/>
          <w:numId w:val="7"/>
        </w:numPr>
        <w:spacing w:after="0" w:line="240" w:lineRule="auto"/>
        <w:ind w:right="-2"/>
        <w:jc w:val="both"/>
        <w:rPr>
          <w:rFonts w:cstheme="minorHAnsi"/>
          <w:bCs/>
          <w:lang w:eastAsia="ru-RU"/>
        </w:rPr>
      </w:pPr>
      <w:r w:rsidRPr="00BD016A">
        <w:rPr>
          <w:rFonts w:cstheme="minorHAnsi"/>
          <w:bCs/>
          <w:lang w:eastAsia="ru-RU"/>
        </w:rPr>
        <w:t>Norādes uz inženiertīklu tehnisko stāvokli, nosakot veicamos pasākumus bojājumu novēršanai, inženierkomunikāciju saglabāšanai un to tehniskā stāvokļa uzlabošanai;</w:t>
      </w:r>
    </w:p>
    <w:p w:rsidR="009C2803" w:rsidRPr="00BD016A" w:rsidRDefault="009C2803" w:rsidP="009C2803">
      <w:pPr>
        <w:pStyle w:val="Sarakstarindkopa"/>
        <w:numPr>
          <w:ilvl w:val="1"/>
          <w:numId w:val="7"/>
        </w:numPr>
        <w:spacing w:after="0" w:line="240" w:lineRule="auto"/>
        <w:ind w:right="-2"/>
        <w:jc w:val="both"/>
        <w:rPr>
          <w:rFonts w:cstheme="minorHAnsi"/>
          <w:bCs/>
          <w:lang w:eastAsia="ru-RU"/>
        </w:rPr>
      </w:pPr>
      <w:r w:rsidRPr="00BD016A">
        <w:rPr>
          <w:rFonts w:cstheme="minorHAnsi"/>
          <w:bCs/>
          <w:lang w:eastAsia="ru-RU"/>
        </w:rPr>
        <w:t>Konstatēto bojājumu nozīmīgums un ietekme uz būvkonstrukcijām un inženierkomunikācijām;</w:t>
      </w:r>
    </w:p>
    <w:p w:rsidR="009C2803" w:rsidRPr="00BD016A" w:rsidRDefault="009C2803" w:rsidP="009C2803">
      <w:pPr>
        <w:pStyle w:val="Sarakstarindkopa"/>
        <w:numPr>
          <w:ilvl w:val="1"/>
          <w:numId w:val="7"/>
        </w:numPr>
        <w:spacing w:after="0" w:line="240" w:lineRule="auto"/>
        <w:ind w:right="-2"/>
        <w:jc w:val="both"/>
        <w:rPr>
          <w:rFonts w:cstheme="minorHAnsi"/>
          <w:bCs/>
          <w:lang w:eastAsia="ru-RU"/>
        </w:rPr>
      </w:pPr>
      <w:r w:rsidRPr="00BD016A">
        <w:rPr>
          <w:rFonts w:cstheme="minorHAnsi"/>
          <w:bCs/>
          <w:lang w:eastAsia="ru-RU"/>
        </w:rPr>
        <w:t>Norādes uz būves daļām, būvkonstrukcijām, būvizstrādājumiem un inženierkomunikācijām, kuriem nepieciešams veikt papildus detalizētu tehnisko izpēti ar būvkonstrukciju atsegšanu, ģeometriskiem uzmērījumiem, aprēķiniem, vai arī citu papildus apsekošanu;</w:t>
      </w:r>
    </w:p>
    <w:p w:rsidR="009C2803" w:rsidRPr="00BD016A" w:rsidRDefault="009C2803" w:rsidP="009C2803">
      <w:pPr>
        <w:pStyle w:val="Sarakstarindkopa"/>
        <w:numPr>
          <w:ilvl w:val="1"/>
          <w:numId w:val="7"/>
        </w:numPr>
        <w:spacing w:after="0" w:line="240" w:lineRule="auto"/>
        <w:ind w:right="-2"/>
        <w:jc w:val="both"/>
        <w:rPr>
          <w:rFonts w:cstheme="minorHAnsi"/>
          <w:bCs/>
          <w:lang w:eastAsia="ru-RU"/>
        </w:rPr>
      </w:pPr>
      <w:r w:rsidRPr="00BD016A">
        <w:rPr>
          <w:rFonts w:cstheme="minorHAnsi"/>
          <w:bCs/>
          <w:lang w:eastAsia="ru-RU"/>
        </w:rPr>
        <w:t>Norādes uz būves konstrukcijām, kuru deformāciju novērtēšanai nepieciešams veikt plaisu attīstības dinamikas instrumentālos novērojumus (monitoringu);</w:t>
      </w:r>
    </w:p>
    <w:p w:rsidR="009C2803" w:rsidRPr="00BD016A" w:rsidRDefault="009C2803" w:rsidP="009C2803">
      <w:pPr>
        <w:pStyle w:val="Sarakstarindkopa"/>
        <w:numPr>
          <w:ilvl w:val="1"/>
          <w:numId w:val="7"/>
        </w:numPr>
        <w:spacing w:after="0" w:line="240" w:lineRule="auto"/>
        <w:ind w:right="-2"/>
        <w:jc w:val="both"/>
        <w:rPr>
          <w:rFonts w:cstheme="minorHAnsi"/>
          <w:bCs/>
          <w:lang w:eastAsia="ru-RU"/>
        </w:rPr>
      </w:pPr>
      <w:r w:rsidRPr="00BD016A">
        <w:rPr>
          <w:rFonts w:cstheme="minorHAnsi"/>
          <w:bCs/>
          <w:lang w:eastAsia="ru-RU"/>
        </w:rPr>
        <w:t xml:space="preserve">Secinājumi un ieteikumi, norādot nepieciešamos pasākumus un veicamos darbus būves turpmākās ekspluatācijas nodrošināšanai. </w:t>
      </w:r>
    </w:p>
    <w:p w:rsidR="009C2803" w:rsidRPr="00034495" w:rsidRDefault="009C2803" w:rsidP="009C2803">
      <w:pPr>
        <w:pStyle w:val="Sarakstarindkopa"/>
        <w:numPr>
          <w:ilvl w:val="1"/>
          <w:numId w:val="7"/>
        </w:numPr>
        <w:spacing w:after="0" w:line="240" w:lineRule="auto"/>
        <w:ind w:right="-2"/>
        <w:jc w:val="both"/>
        <w:rPr>
          <w:rFonts w:cstheme="minorHAnsi"/>
          <w:bCs/>
          <w:lang w:eastAsia="ru-RU"/>
        </w:rPr>
      </w:pPr>
      <w:r w:rsidRPr="00BD016A">
        <w:rPr>
          <w:rFonts w:cstheme="minorHAnsi"/>
        </w:rPr>
        <w:t>Atzinumam  pievieno</w:t>
      </w:r>
      <w:r>
        <w:rPr>
          <w:rFonts w:cstheme="minorHAnsi"/>
        </w:rPr>
        <w:t xml:space="preserve"> </w:t>
      </w:r>
      <w:r w:rsidRPr="00BD016A">
        <w:rPr>
          <w:rFonts w:cstheme="minorHAnsi"/>
        </w:rPr>
        <w:t>apsekošanas gaitā izstrādātos materiālus</w:t>
      </w:r>
      <w:r>
        <w:rPr>
          <w:rFonts w:cstheme="minorHAnsi"/>
        </w:rPr>
        <w:t xml:space="preserve"> - f</w:t>
      </w:r>
      <w:r w:rsidRPr="00034495">
        <w:rPr>
          <w:rFonts w:cstheme="minorHAnsi"/>
        </w:rPr>
        <w:t>otoattēlus ar aprakstiem un komentāriem (būve, tās fragmenti, detaļas, raksturīgākie bojājumi, atsegumu detaļas, inženierkomunikāciju bojājumi, detaļas, sistēmu fragmenti).</w:t>
      </w:r>
    </w:p>
    <w:p w:rsidR="009C2803" w:rsidRPr="00BD016A" w:rsidRDefault="009C2803" w:rsidP="009C2803">
      <w:pPr>
        <w:pStyle w:val="Sarakstarindkopa"/>
        <w:numPr>
          <w:ilvl w:val="0"/>
          <w:numId w:val="7"/>
        </w:numPr>
        <w:shd w:val="clear" w:color="auto" w:fill="FFFFFF"/>
        <w:tabs>
          <w:tab w:val="left" w:pos="284"/>
        </w:tabs>
        <w:spacing w:after="0" w:line="240" w:lineRule="auto"/>
        <w:ind w:right="-2"/>
        <w:jc w:val="both"/>
        <w:rPr>
          <w:rFonts w:cstheme="minorHAnsi"/>
          <w:spacing w:val="-7"/>
        </w:rPr>
      </w:pPr>
      <w:r w:rsidRPr="00BD016A">
        <w:rPr>
          <w:rFonts w:cstheme="minorHAnsi"/>
          <w:spacing w:val="-7"/>
        </w:rPr>
        <w:t xml:space="preserve">Tehniskās apsekošanas atzinums jāiesniedz  Pasūtītājam </w:t>
      </w:r>
      <w:r>
        <w:rPr>
          <w:rFonts w:cstheme="minorHAnsi"/>
          <w:spacing w:val="-7"/>
        </w:rPr>
        <w:t>1</w:t>
      </w:r>
      <w:r w:rsidRPr="00BD016A">
        <w:rPr>
          <w:rFonts w:cstheme="minorHAnsi"/>
          <w:spacing w:val="-7"/>
        </w:rPr>
        <w:t xml:space="preserve"> (</w:t>
      </w:r>
      <w:r>
        <w:rPr>
          <w:rFonts w:cstheme="minorHAnsi"/>
          <w:spacing w:val="-7"/>
        </w:rPr>
        <w:t>vienā</w:t>
      </w:r>
      <w:r w:rsidRPr="00BD016A">
        <w:rPr>
          <w:rFonts w:cstheme="minorHAnsi"/>
          <w:spacing w:val="-7"/>
        </w:rPr>
        <w:t>) eksemplār</w:t>
      </w:r>
      <w:r>
        <w:rPr>
          <w:rFonts w:cstheme="minorHAnsi"/>
          <w:spacing w:val="-7"/>
        </w:rPr>
        <w:t>ā</w:t>
      </w:r>
      <w:r w:rsidRPr="00BD016A">
        <w:rPr>
          <w:rFonts w:cstheme="minorHAnsi"/>
          <w:spacing w:val="-7"/>
        </w:rPr>
        <w:t xml:space="preserve"> papīra formātā</w:t>
      </w:r>
      <w:r>
        <w:rPr>
          <w:rFonts w:cstheme="minorHAnsi"/>
          <w:spacing w:val="-7"/>
        </w:rPr>
        <w:t>.</w:t>
      </w:r>
    </w:p>
    <w:p w:rsidR="009C2803" w:rsidRDefault="009C2803" w:rsidP="009C2803">
      <w:pPr>
        <w:pStyle w:val="Sarakstarindkopa"/>
        <w:numPr>
          <w:ilvl w:val="0"/>
          <w:numId w:val="7"/>
        </w:numPr>
        <w:shd w:val="clear" w:color="auto" w:fill="FFFFFF"/>
        <w:tabs>
          <w:tab w:val="left" w:pos="284"/>
        </w:tabs>
        <w:spacing w:after="0" w:line="240" w:lineRule="auto"/>
        <w:ind w:left="284" w:right="-1" w:hanging="284"/>
        <w:jc w:val="both"/>
        <w:rPr>
          <w:rFonts w:cstheme="minorHAnsi"/>
          <w:spacing w:val="-7"/>
        </w:rPr>
      </w:pPr>
      <w:r w:rsidRPr="00BD016A">
        <w:rPr>
          <w:rFonts w:cstheme="minorHAnsi"/>
          <w:spacing w:val="-7"/>
        </w:rPr>
        <w:t xml:space="preserve">Atbilstoši MK noteikumu 20. punktam, </w:t>
      </w:r>
      <w:proofErr w:type="spellStart"/>
      <w:r w:rsidRPr="00BD016A">
        <w:rPr>
          <w:rFonts w:cstheme="minorHAnsi"/>
          <w:spacing w:val="-7"/>
        </w:rPr>
        <w:t>apsekotājs</w:t>
      </w:r>
      <w:proofErr w:type="spellEnd"/>
      <w:r w:rsidRPr="00BD016A">
        <w:rPr>
          <w:rFonts w:cstheme="minorHAnsi"/>
          <w:spacing w:val="-7"/>
        </w:rPr>
        <w:t xml:space="preserve"> atzinumu sagatavo būvniecības informācijas sistēmā (BIS)</w:t>
      </w:r>
      <w:r>
        <w:rPr>
          <w:rFonts w:cstheme="minorHAnsi"/>
          <w:spacing w:val="-7"/>
        </w:rPr>
        <w:t>.</w:t>
      </w:r>
    </w:p>
    <w:p w:rsidR="009C2803" w:rsidRPr="00BD016A" w:rsidRDefault="009C2803" w:rsidP="009C2803">
      <w:pPr>
        <w:pStyle w:val="Sarakstarindkopa"/>
        <w:shd w:val="clear" w:color="auto" w:fill="FFFFFF"/>
        <w:tabs>
          <w:tab w:val="left" w:pos="284"/>
        </w:tabs>
        <w:ind w:left="284" w:right="424"/>
        <w:jc w:val="both"/>
        <w:rPr>
          <w:rFonts w:cstheme="minorHAnsi"/>
          <w:spacing w:val="-7"/>
        </w:rPr>
      </w:pPr>
    </w:p>
    <w:p w:rsidR="009C2803" w:rsidRPr="00BD016A" w:rsidRDefault="009C2803" w:rsidP="009C2803">
      <w:pPr>
        <w:jc w:val="both"/>
        <w:rPr>
          <w:rFonts w:asciiTheme="minorHAnsi" w:hAnsiTheme="minorHAnsi" w:cstheme="minorHAnsi"/>
          <w:b/>
          <w:bCs/>
        </w:rPr>
      </w:pPr>
      <w:r w:rsidRPr="00BD016A">
        <w:rPr>
          <w:rFonts w:asciiTheme="minorHAnsi" w:hAnsiTheme="minorHAnsi" w:cstheme="minorHAnsi"/>
          <w:b/>
          <w:bCs/>
        </w:rPr>
        <w:t>Ēkas Tehniskās apsekošanas uzdevums Nr.</w:t>
      </w:r>
      <w:r>
        <w:rPr>
          <w:rFonts w:asciiTheme="minorHAnsi" w:hAnsiTheme="minorHAnsi" w:cstheme="minorHAnsi"/>
          <w:b/>
          <w:bCs/>
        </w:rPr>
        <w:t>3</w:t>
      </w:r>
    </w:p>
    <w:p w:rsidR="009C2803" w:rsidRPr="00BD016A" w:rsidRDefault="009C2803" w:rsidP="009C2803">
      <w:pPr>
        <w:jc w:val="both"/>
        <w:rPr>
          <w:rFonts w:asciiTheme="minorHAnsi" w:eastAsia="Calibri" w:hAnsiTheme="minorHAnsi" w:cstheme="minorHAnsi"/>
          <w:noProof/>
          <w:lang w:eastAsia="en-US"/>
        </w:rPr>
      </w:pPr>
      <w:r>
        <w:rPr>
          <w:rFonts w:asciiTheme="minorHAnsi" w:eastAsia="Calibri" w:hAnsiTheme="minorHAnsi" w:cstheme="minorHAnsi"/>
          <w:b/>
          <w:bCs/>
          <w:noProof/>
          <w:lang w:eastAsia="en-US"/>
        </w:rPr>
        <w:t xml:space="preserve">Pasūtītājs: </w:t>
      </w:r>
      <w:r w:rsidRPr="00BD016A">
        <w:rPr>
          <w:rFonts w:asciiTheme="minorHAnsi" w:eastAsia="Calibri" w:hAnsiTheme="minorHAnsi" w:cstheme="minorHAnsi"/>
          <w:noProof/>
          <w:lang w:eastAsia="en-US"/>
        </w:rPr>
        <w:t>Nīcas novada dome</w:t>
      </w:r>
    </w:p>
    <w:p w:rsidR="009C2803" w:rsidRDefault="009C2803" w:rsidP="009C2803">
      <w:pPr>
        <w:jc w:val="both"/>
        <w:rPr>
          <w:rFonts w:asciiTheme="minorHAnsi" w:eastAsia="Calibri" w:hAnsiTheme="minorHAnsi" w:cstheme="minorHAnsi"/>
          <w:b/>
          <w:bCs/>
          <w:noProof/>
          <w:lang w:eastAsia="en-US"/>
        </w:rPr>
      </w:pPr>
      <w:r>
        <w:rPr>
          <w:rFonts w:asciiTheme="minorHAnsi" w:eastAsia="Calibri" w:hAnsiTheme="minorHAnsi" w:cstheme="minorHAnsi"/>
          <w:b/>
          <w:bCs/>
          <w:noProof/>
          <w:lang w:eastAsia="en-US"/>
        </w:rPr>
        <w:t xml:space="preserve">Objekta nosaukums: </w:t>
      </w:r>
      <w:r>
        <w:rPr>
          <w:rFonts w:asciiTheme="minorHAnsi" w:eastAsia="Calibri" w:hAnsiTheme="minorHAnsi" w:cstheme="minorHAnsi"/>
          <w:noProof/>
          <w:lang w:eastAsia="en-US"/>
        </w:rPr>
        <w:t>Rudes pamatskola</w:t>
      </w:r>
    </w:p>
    <w:p w:rsidR="009C2803" w:rsidRDefault="009C2803" w:rsidP="009C2803">
      <w:pPr>
        <w:jc w:val="both"/>
        <w:rPr>
          <w:rFonts w:asciiTheme="minorHAnsi" w:eastAsia="Calibri" w:hAnsiTheme="minorHAnsi" w:cstheme="minorHAnsi"/>
          <w:b/>
          <w:bCs/>
          <w:noProof/>
          <w:lang w:eastAsia="en-US"/>
        </w:rPr>
      </w:pPr>
      <w:r>
        <w:rPr>
          <w:rFonts w:asciiTheme="minorHAnsi" w:eastAsia="Calibri" w:hAnsiTheme="minorHAnsi" w:cstheme="minorHAnsi"/>
          <w:b/>
          <w:bCs/>
          <w:noProof/>
          <w:lang w:eastAsia="en-US"/>
        </w:rPr>
        <w:t xml:space="preserve">Objekta adrese: </w:t>
      </w:r>
      <w:r>
        <w:rPr>
          <w:rFonts w:asciiTheme="minorHAnsi" w:eastAsia="Calibri" w:hAnsiTheme="minorHAnsi" w:cstheme="minorHAnsi"/>
          <w:noProof/>
          <w:lang w:eastAsia="en-US"/>
        </w:rPr>
        <w:t>Rudes pamatskola</w:t>
      </w:r>
      <w:r w:rsidRPr="00BD016A">
        <w:rPr>
          <w:rFonts w:asciiTheme="minorHAnsi" w:eastAsia="Calibri" w:hAnsiTheme="minorHAnsi" w:cstheme="minorHAnsi"/>
          <w:noProof/>
          <w:lang w:eastAsia="en-US"/>
        </w:rPr>
        <w:t>,</w:t>
      </w:r>
      <w:r>
        <w:rPr>
          <w:rFonts w:asciiTheme="minorHAnsi" w:eastAsia="Calibri" w:hAnsiTheme="minorHAnsi" w:cstheme="minorHAnsi"/>
          <w:noProof/>
          <w:lang w:eastAsia="en-US"/>
        </w:rPr>
        <w:t xml:space="preserve"> Rude</w:t>
      </w:r>
      <w:r w:rsidRPr="00BD016A">
        <w:rPr>
          <w:rFonts w:asciiTheme="minorHAnsi" w:eastAsia="Calibri" w:hAnsiTheme="minorHAnsi" w:cstheme="minorHAnsi"/>
          <w:noProof/>
          <w:lang w:eastAsia="en-US"/>
        </w:rPr>
        <w:t xml:space="preserve">, </w:t>
      </w:r>
      <w:r>
        <w:rPr>
          <w:rFonts w:asciiTheme="minorHAnsi" w:eastAsia="Calibri" w:hAnsiTheme="minorHAnsi" w:cstheme="minorHAnsi"/>
          <w:noProof/>
          <w:lang w:eastAsia="en-US"/>
        </w:rPr>
        <w:t>Otaņķu</w:t>
      </w:r>
      <w:r w:rsidRPr="00BD016A">
        <w:rPr>
          <w:rFonts w:asciiTheme="minorHAnsi" w:eastAsia="Calibri" w:hAnsiTheme="minorHAnsi" w:cstheme="minorHAnsi"/>
          <w:noProof/>
          <w:lang w:eastAsia="en-US"/>
        </w:rPr>
        <w:t xml:space="preserve"> pagasts, Nīcas novads, LV-347</w:t>
      </w:r>
      <w:r>
        <w:rPr>
          <w:rFonts w:asciiTheme="minorHAnsi" w:eastAsia="Calibri" w:hAnsiTheme="minorHAnsi" w:cstheme="minorHAnsi"/>
          <w:noProof/>
          <w:lang w:eastAsia="en-US"/>
        </w:rPr>
        <w:t>5</w:t>
      </w:r>
    </w:p>
    <w:p w:rsidR="009C2803" w:rsidRDefault="009C2803" w:rsidP="009C2803">
      <w:pPr>
        <w:jc w:val="both"/>
        <w:rPr>
          <w:rFonts w:asciiTheme="minorHAnsi" w:eastAsia="Calibri" w:hAnsiTheme="minorHAnsi" w:cstheme="minorHAnsi"/>
          <w:noProof/>
          <w:lang w:eastAsia="en-US"/>
        </w:rPr>
      </w:pPr>
      <w:r>
        <w:rPr>
          <w:rFonts w:asciiTheme="minorHAnsi" w:eastAsia="Calibri" w:hAnsiTheme="minorHAnsi" w:cstheme="minorHAnsi"/>
          <w:b/>
          <w:bCs/>
          <w:noProof/>
          <w:lang w:eastAsia="en-US"/>
        </w:rPr>
        <w:t>Ēkas kadastra apzīmējums:</w:t>
      </w:r>
      <w:r w:rsidRPr="00BD016A">
        <w:rPr>
          <w:rFonts w:asciiTheme="minorHAnsi" w:eastAsia="Calibri" w:hAnsiTheme="minorHAnsi" w:cstheme="minorHAnsi"/>
          <w:noProof/>
          <w:lang w:eastAsia="en-US"/>
        </w:rPr>
        <w:t xml:space="preserve"> 64</w:t>
      </w:r>
      <w:r>
        <w:rPr>
          <w:rFonts w:asciiTheme="minorHAnsi" w:eastAsia="Calibri" w:hAnsiTheme="minorHAnsi" w:cstheme="minorHAnsi"/>
          <w:noProof/>
          <w:lang w:eastAsia="en-US"/>
        </w:rPr>
        <w:t>800070135001</w:t>
      </w:r>
    </w:p>
    <w:p w:rsidR="009C2803" w:rsidRDefault="009C2803" w:rsidP="009C2803">
      <w:pPr>
        <w:jc w:val="both"/>
        <w:rPr>
          <w:rFonts w:asciiTheme="minorHAnsi" w:eastAsia="Calibri" w:hAnsiTheme="minorHAnsi" w:cstheme="minorHAnsi"/>
          <w:noProof/>
          <w:lang w:eastAsia="en-US"/>
        </w:rPr>
      </w:pPr>
      <w:r w:rsidRPr="00310ED8">
        <w:rPr>
          <w:rFonts w:asciiTheme="minorHAnsi" w:eastAsia="Calibri" w:hAnsiTheme="minorHAnsi" w:cstheme="minorHAnsi"/>
          <w:b/>
          <w:bCs/>
          <w:noProof/>
          <w:lang w:eastAsia="en-US"/>
        </w:rPr>
        <w:t>Ēkas platība:</w:t>
      </w:r>
      <w:r>
        <w:rPr>
          <w:rFonts w:asciiTheme="minorHAnsi" w:eastAsia="Calibri" w:hAnsiTheme="minorHAnsi" w:cstheme="minorHAnsi"/>
          <w:noProof/>
          <w:lang w:eastAsia="en-US"/>
        </w:rPr>
        <w:t xml:space="preserve"> 919,20 m</w:t>
      </w:r>
      <w:r w:rsidRPr="00310ED8">
        <w:rPr>
          <w:rFonts w:asciiTheme="minorHAnsi" w:eastAsia="Calibri" w:hAnsiTheme="minorHAnsi" w:cstheme="minorHAnsi"/>
          <w:noProof/>
          <w:vertAlign w:val="superscript"/>
          <w:lang w:eastAsia="en-US"/>
        </w:rPr>
        <w:t>2</w:t>
      </w:r>
    </w:p>
    <w:p w:rsidR="009C2803" w:rsidRPr="00BD016A" w:rsidRDefault="009C2803" w:rsidP="009C2803">
      <w:pPr>
        <w:ind w:right="-2"/>
        <w:jc w:val="both"/>
        <w:rPr>
          <w:rFonts w:asciiTheme="minorHAnsi" w:hAnsiTheme="minorHAnsi" w:cstheme="minorHAnsi"/>
          <w:lang w:eastAsia="ru-RU"/>
        </w:rPr>
      </w:pPr>
      <w:r w:rsidRPr="00BD016A">
        <w:rPr>
          <w:rFonts w:asciiTheme="minorHAnsi" w:hAnsiTheme="minorHAnsi" w:cstheme="minorHAnsi"/>
          <w:b/>
          <w:bCs/>
          <w:lang w:eastAsia="ru-RU"/>
        </w:rPr>
        <w:t>Būves apsekošanas mērķis</w:t>
      </w:r>
      <w:r w:rsidRPr="00BD016A">
        <w:rPr>
          <w:rFonts w:asciiTheme="minorHAnsi" w:hAnsiTheme="minorHAnsi" w:cstheme="minorHAnsi"/>
          <w:bCs/>
          <w:lang w:eastAsia="ru-RU"/>
        </w:rPr>
        <w:t xml:space="preserve"> ir tās tehniskā stāvokļa novērtēšana atbilstoši ēkas funkcionālajai nozīmei</w:t>
      </w:r>
      <w:r>
        <w:rPr>
          <w:rFonts w:asciiTheme="minorHAnsi" w:hAnsiTheme="minorHAnsi" w:cstheme="minorHAnsi"/>
          <w:bCs/>
          <w:lang w:eastAsia="ru-RU"/>
        </w:rPr>
        <w:t>.</w:t>
      </w:r>
      <w:r w:rsidRPr="00BD016A">
        <w:rPr>
          <w:rFonts w:asciiTheme="minorHAnsi" w:hAnsiTheme="minorHAnsi" w:cstheme="minorHAnsi"/>
          <w:bCs/>
          <w:lang w:eastAsia="ru-RU"/>
        </w:rPr>
        <w:t xml:space="preserve"> Apsekošanā novērtēt </w:t>
      </w:r>
      <w:r w:rsidRPr="00BD016A">
        <w:rPr>
          <w:rFonts w:asciiTheme="minorHAnsi" w:hAnsiTheme="minorHAnsi" w:cstheme="minorHAnsi"/>
          <w:lang w:eastAsia="ru-RU"/>
        </w:rPr>
        <w:t xml:space="preserve">būves atbilstību Būvniecības likuma 9.pants prasībām, ievērojot 30.06.2015. </w:t>
      </w:r>
      <w:r w:rsidRPr="00BD016A">
        <w:rPr>
          <w:rFonts w:asciiTheme="minorHAnsi" w:hAnsiTheme="minorHAnsi" w:cstheme="minorHAnsi"/>
          <w:bCs/>
          <w:lang w:eastAsia="ru-RU"/>
        </w:rPr>
        <w:lastRenderedPageBreak/>
        <w:t>Ministru kabineta noteikumu Nr.337</w:t>
      </w:r>
      <w:r w:rsidRPr="00BD016A">
        <w:rPr>
          <w:rFonts w:asciiTheme="minorHAnsi" w:hAnsiTheme="minorHAnsi" w:cstheme="minorHAnsi"/>
          <w:lang w:eastAsia="ru-RU"/>
        </w:rPr>
        <w:t xml:space="preserve"> “</w:t>
      </w:r>
      <w:r w:rsidRPr="00BD016A">
        <w:rPr>
          <w:rFonts w:asciiTheme="minorHAnsi" w:hAnsiTheme="minorHAnsi" w:cstheme="minorHAnsi"/>
        </w:rPr>
        <w:t>Noteikumi par Latvijas būvnormatīvu LBN 405-15 "Būvju tehniskā apsekošana" un Latvijas būvnormatīva LBN 405-15 "Būvju tehniskā apsekošana" (turpmāk tekstā - MK noteikumi) prasības</w:t>
      </w:r>
      <w:r w:rsidRPr="00BD016A">
        <w:rPr>
          <w:rFonts w:asciiTheme="minorHAnsi" w:hAnsiTheme="minorHAnsi" w:cstheme="minorHAnsi"/>
          <w:lang w:eastAsia="ru-RU"/>
        </w:rPr>
        <w:t>.</w:t>
      </w:r>
    </w:p>
    <w:p w:rsidR="009C2803" w:rsidRPr="00BD016A" w:rsidRDefault="009C2803" w:rsidP="009C2803">
      <w:pPr>
        <w:ind w:right="-2"/>
        <w:jc w:val="both"/>
        <w:rPr>
          <w:rFonts w:asciiTheme="minorHAnsi" w:hAnsiTheme="minorHAnsi" w:cstheme="minorHAnsi"/>
          <w:b/>
          <w:bCs/>
        </w:rPr>
      </w:pPr>
      <w:r w:rsidRPr="00BD016A">
        <w:rPr>
          <w:rFonts w:asciiTheme="minorHAnsi" w:hAnsiTheme="minorHAnsi" w:cstheme="minorHAnsi"/>
          <w:b/>
          <w:bCs/>
        </w:rPr>
        <w:t>Veicamais darba apjoms:</w:t>
      </w:r>
    </w:p>
    <w:p w:rsidR="009C2803" w:rsidRPr="00BD016A" w:rsidRDefault="009C2803" w:rsidP="009C2803">
      <w:pPr>
        <w:pStyle w:val="Sarakstarindkopa"/>
        <w:numPr>
          <w:ilvl w:val="0"/>
          <w:numId w:val="8"/>
        </w:numPr>
        <w:spacing w:after="160" w:line="259" w:lineRule="auto"/>
        <w:ind w:right="-2"/>
        <w:jc w:val="both"/>
        <w:rPr>
          <w:rFonts w:cstheme="minorHAnsi"/>
          <w:b/>
        </w:rPr>
      </w:pPr>
      <w:r>
        <w:rPr>
          <w:rFonts w:cstheme="minorHAnsi"/>
          <w:b/>
        </w:rPr>
        <w:t xml:space="preserve">Pamatskolas </w:t>
      </w:r>
      <w:r w:rsidRPr="00BD016A">
        <w:rPr>
          <w:rFonts w:cstheme="minorHAnsi"/>
          <w:b/>
        </w:rPr>
        <w:t xml:space="preserve">ēkas </w:t>
      </w:r>
      <w:r w:rsidRPr="00BD016A">
        <w:rPr>
          <w:rFonts w:cstheme="minorHAnsi"/>
        </w:rPr>
        <w:t>tehniskā apsekošana</w:t>
      </w:r>
      <w:r w:rsidRPr="00BD016A">
        <w:rPr>
          <w:rFonts w:cstheme="minorHAnsi"/>
          <w:lang w:eastAsia="ru-RU"/>
        </w:rPr>
        <w:t xml:space="preserve"> saskaņā ar  MK noteikumu prasībām. </w:t>
      </w:r>
      <w:r w:rsidRPr="00BD016A">
        <w:rPr>
          <w:rFonts w:cstheme="minorHAnsi"/>
        </w:rPr>
        <w:t>Veicot objekta apsekošanu, pārbaudīt būves un tās elementu atbilstību normatīvo aktu prasībām, ievērojot Būvniecības likuma 9. pantā noteikto.</w:t>
      </w:r>
    </w:p>
    <w:p w:rsidR="009C2803" w:rsidRPr="00BD016A" w:rsidRDefault="009C2803" w:rsidP="009C2803">
      <w:pPr>
        <w:pStyle w:val="Sarakstarindkopa"/>
        <w:numPr>
          <w:ilvl w:val="0"/>
          <w:numId w:val="8"/>
        </w:numPr>
        <w:spacing w:after="0" w:line="240" w:lineRule="auto"/>
        <w:ind w:right="-2"/>
        <w:jc w:val="both"/>
        <w:rPr>
          <w:rFonts w:cstheme="minorHAnsi"/>
          <w:spacing w:val="-7"/>
        </w:rPr>
      </w:pPr>
      <w:r w:rsidRPr="00BD016A">
        <w:rPr>
          <w:rFonts w:cstheme="minorHAnsi"/>
        </w:rPr>
        <w:t>Būves un inženiertīklu vizuālā apskate atbilstoši MK noteikumu 7. punktam, kuras laikā fiksē un novērtē redzamos būves un inženierkomunikāciju bojājumus. Apskates rezultāti ir pamats detalizētai būves, tās daļas, inženiertīklu vai iebūvēto būvizstrādājumu tehniskajai izpētei.</w:t>
      </w:r>
      <w:r w:rsidRPr="00BD016A">
        <w:rPr>
          <w:rFonts w:cstheme="minorHAnsi"/>
          <w:spacing w:val="-7"/>
        </w:rPr>
        <w:t xml:space="preserve"> </w:t>
      </w:r>
    </w:p>
    <w:p w:rsidR="009C2803" w:rsidRPr="00BD016A" w:rsidRDefault="009C2803" w:rsidP="009C2803">
      <w:pPr>
        <w:pStyle w:val="Sarakstarindkopa"/>
        <w:numPr>
          <w:ilvl w:val="0"/>
          <w:numId w:val="8"/>
        </w:numPr>
        <w:spacing w:after="0" w:line="240" w:lineRule="auto"/>
        <w:ind w:right="-2"/>
        <w:jc w:val="both"/>
        <w:rPr>
          <w:rFonts w:cstheme="minorHAnsi"/>
          <w:spacing w:val="-7"/>
        </w:rPr>
      </w:pPr>
      <w:r w:rsidRPr="00BD016A">
        <w:rPr>
          <w:rFonts w:cstheme="minorHAnsi"/>
        </w:rPr>
        <w:t>Tehniskās izpētes un konstrukciju atsegšanas veikšana - j</w:t>
      </w:r>
      <w:r w:rsidRPr="00BD016A">
        <w:rPr>
          <w:rFonts w:cstheme="minorHAnsi"/>
          <w:spacing w:val="-7"/>
        </w:rPr>
        <w:t xml:space="preserve">a būves vizuālās apskates laikā konstatē (fiksē) redzamus būves bojājumus, kas, iespējams, ietekmē kādu no Būvniecības likuma 9. pantā noteiktajām prasībām (mehānisko stiprību un stabilitāti, ugunsdrošību, lietošanas drošību un vides pieejamību u.c.), </w:t>
      </w:r>
      <w:proofErr w:type="spellStart"/>
      <w:r w:rsidRPr="00BD016A">
        <w:rPr>
          <w:rFonts w:cstheme="minorHAnsi"/>
          <w:spacing w:val="-7"/>
        </w:rPr>
        <w:t>apsekotājam</w:t>
      </w:r>
      <w:proofErr w:type="spellEnd"/>
      <w:r w:rsidRPr="00BD016A">
        <w:rPr>
          <w:rFonts w:cstheme="minorHAnsi"/>
          <w:spacing w:val="-7"/>
        </w:rPr>
        <w:t xml:space="preserve"> ir pienākums </w:t>
      </w:r>
      <w:proofErr w:type="spellStart"/>
      <w:r w:rsidRPr="00BD016A">
        <w:rPr>
          <w:rFonts w:cstheme="minorHAnsi"/>
          <w:spacing w:val="-7"/>
        </w:rPr>
        <w:t>rakstveidā</w:t>
      </w:r>
      <w:proofErr w:type="spellEnd"/>
      <w:r w:rsidRPr="00BD016A">
        <w:rPr>
          <w:rFonts w:cstheme="minorHAnsi"/>
          <w:spacing w:val="-7"/>
        </w:rPr>
        <w:t xml:space="preserve"> informēt Pasūtītāju un veikt tālākas izpētes atbilstoši MK noteikumiem</w:t>
      </w:r>
      <w:r w:rsidRPr="00BD016A">
        <w:rPr>
          <w:rFonts w:cstheme="minorHAnsi"/>
        </w:rPr>
        <w:t xml:space="preserve">. Pasūtītājs paredz, ka nebūs nepieciešams papildus veikt </w:t>
      </w:r>
      <w:proofErr w:type="spellStart"/>
      <w:r w:rsidRPr="00BD016A">
        <w:rPr>
          <w:rFonts w:cstheme="minorHAnsi"/>
        </w:rPr>
        <w:t>ģeotehnisko</w:t>
      </w:r>
      <w:proofErr w:type="spellEnd"/>
      <w:r w:rsidRPr="00BD016A">
        <w:rPr>
          <w:rFonts w:cstheme="minorHAnsi"/>
        </w:rPr>
        <w:t xml:space="preserve"> un hidroģeoloģisko apsekošanu.</w:t>
      </w:r>
    </w:p>
    <w:p w:rsidR="009C2803" w:rsidRPr="00BD016A" w:rsidRDefault="009C2803" w:rsidP="009C2803">
      <w:pPr>
        <w:pStyle w:val="Sarakstarindkopa"/>
        <w:numPr>
          <w:ilvl w:val="0"/>
          <w:numId w:val="8"/>
        </w:numPr>
        <w:spacing w:after="0" w:line="240" w:lineRule="auto"/>
        <w:ind w:right="-2"/>
        <w:jc w:val="both"/>
        <w:rPr>
          <w:rFonts w:cstheme="minorHAnsi"/>
          <w:spacing w:val="-7"/>
        </w:rPr>
      </w:pPr>
      <w:r w:rsidRPr="00BD016A">
        <w:rPr>
          <w:rFonts w:cstheme="minorHAnsi"/>
        </w:rPr>
        <w:t xml:space="preserve">Apsekošanas rezultātus </w:t>
      </w:r>
      <w:proofErr w:type="spellStart"/>
      <w:r w:rsidRPr="00BD016A">
        <w:rPr>
          <w:rFonts w:cstheme="minorHAnsi"/>
        </w:rPr>
        <w:t>apsekotājs</w:t>
      </w:r>
      <w:proofErr w:type="spellEnd"/>
      <w:r w:rsidRPr="00BD016A">
        <w:rPr>
          <w:rFonts w:cstheme="minorHAnsi"/>
        </w:rPr>
        <w:t xml:space="preserve"> apkopo tehniskās apsekošanas atzinumā, kura saturs noteikts MK noteikumu 1. Pielikumā, tostarp ietverot informāciju arī par: </w:t>
      </w:r>
    </w:p>
    <w:p w:rsidR="009C2803" w:rsidRPr="00BD016A" w:rsidRDefault="009C2803" w:rsidP="009C2803">
      <w:pPr>
        <w:pStyle w:val="Sarakstarindkopa"/>
        <w:numPr>
          <w:ilvl w:val="1"/>
          <w:numId w:val="8"/>
        </w:numPr>
        <w:spacing w:after="0" w:line="240" w:lineRule="auto"/>
        <w:ind w:right="-2"/>
        <w:jc w:val="both"/>
        <w:rPr>
          <w:rFonts w:cstheme="minorHAnsi"/>
          <w:bCs/>
          <w:lang w:eastAsia="ru-RU"/>
        </w:rPr>
      </w:pPr>
      <w:r w:rsidRPr="00BD016A">
        <w:rPr>
          <w:rFonts w:cstheme="minorHAnsi"/>
          <w:bCs/>
          <w:lang w:eastAsia="ru-RU"/>
        </w:rPr>
        <w:t>Būves galveno būvkonstrukciju konstatēto bojājumu un cēloņu apraksts, tehniskā stāvokļa novērtējumu atsevišķām būvkonstrukcijām  un būves daļām. Ieteikumus bojājumu novēršanai;</w:t>
      </w:r>
    </w:p>
    <w:p w:rsidR="009C2803" w:rsidRPr="00BD016A" w:rsidRDefault="009C2803" w:rsidP="009C2803">
      <w:pPr>
        <w:pStyle w:val="Sarakstarindkopa"/>
        <w:numPr>
          <w:ilvl w:val="1"/>
          <w:numId w:val="8"/>
        </w:numPr>
        <w:spacing w:after="0" w:line="240" w:lineRule="auto"/>
        <w:ind w:right="-2"/>
        <w:jc w:val="both"/>
        <w:rPr>
          <w:rFonts w:cstheme="minorHAnsi"/>
          <w:bCs/>
          <w:lang w:eastAsia="ru-RU"/>
        </w:rPr>
      </w:pPr>
      <w:r w:rsidRPr="00BD016A">
        <w:rPr>
          <w:rFonts w:cstheme="minorHAnsi"/>
          <w:bCs/>
          <w:lang w:eastAsia="ru-RU"/>
        </w:rPr>
        <w:t>Norādes uz inženiertīklu tehnisko stāvokli, nosakot veicamos pasākumus bojājumu novēršanai, inženierkomunikāciju saglabāšanai un to tehniskā stāvokļa uzlabošanai;</w:t>
      </w:r>
    </w:p>
    <w:p w:rsidR="009C2803" w:rsidRPr="00BD016A" w:rsidRDefault="009C2803" w:rsidP="009C2803">
      <w:pPr>
        <w:pStyle w:val="Sarakstarindkopa"/>
        <w:numPr>
          <w:ilvl w:val="1"/>
          <w:numId w:val="8"/>
        </w:numPr>
        <w:spacing w:after="0" w:line="240" w:lineRule="auto"/>
        <w:ind w:right="-2"/>
        <w:jc w:val="both"/>
        <w:rPr>
          <w:rFonts w:cstheme="minorHAnsi"/>
          <w:bCs/>
          <w:lang w:eastAsia="ru-RU"/>
        </w:rPr>
      </w:pPr>
      <w:r w:rsidRPr="00BD016A">
        <w:rPr>
          <w:rFonts w:cstheme="minorHAnsi"/>
          <w:bCs/>
          <w:lang w:eastAsia="ru-RU"/>
        </w:rPr>
        <w:t>Konstatēto bojājumu nozīmīgums un ietekme uz būvkonstrukcijām un inženierkomunikācijām;</w:t>
      </w:r>
    </w:p>
    <w:p w:rsidR="009C2803" w:rsidRPr="00BD016A" w:rsidRDefault="009C2803" w:rsidP="009C2803">
      <w:pPr>
        <w:pStyle w:val="Sarakstarindkopa"/>
        <w:numPr>
          <w:ilvl w:val="1"/>
          <w:numId w:val="8"/>
        </w:numPr>
        <w:spacing w:after="0" w:line="240" w:lineRule="auto"/>
        <w:ind w:right="-2"/>
        <w:jc w:val="both"/>
        <w:rPr>
          <w:rFonts w:cstheme="minorHAnsi"/>
          <w:bCs/>
          <w:lang w:eastAsia="ru-RU"/>
        </w:rPr>
      </w:pPr>
      <w:r w:rsidRPr="00BD016A">
        <w:rPr>
          <w:rFonts w:cstheme="minorHAnsi"/>
          <w:bCs/>
          <w:lang w:eastAsia="ru-RU"/>
        </w:rPr>
        <w:t>Norādes uz būves daļām, būvkonstrukcijām, būvizstrādājumiem un inženierkomunikācijām, kuriem nepieciešams veikt papildus detalizētu tehnisko izpēti ar būvkonstrukciju atsegšanu, ģeometriskiem uzmērījumiem, aprēķiniem, vai arī citu papildus apsekošanu;</w:t>
      </w:r>
    </w:p>
    <w:p w:rsidR="009C2803" w:rsidRPr="00BD016A" w:rsidRDefault="009C2803" w:rsidP="009C2803">
      <w:pPr>
        <w:pStyle w:val="Sarakstarindkopa"/>
        <w:numPr>
          <w:ilvl w:val="1"/>
          <w:numId w:val="8"/>
        </w:numPr>
        <w:spacing w:after="0" w:line="240" w:lineRule="auto"/>
        <w:ind w:right="-2"/>
        <w:jc w:val="both"/>
        <w:rPr>
          <w:rFonts w:cstheme="minorHAnsi"/>
          <w:bCs/>
          <w:lang w:eastAsia="ru-RU"/>
        </w:rPr>
      </w:pPr>
      <w:r w:rsidRPr="00BD016A">
        <w:rPr>
          <w:rFonts w:cstheme="minorHAnsi"/>
          <w:bCs/>
          <w:lang w:eastAsia="ru-RU"/>
        </w:rPr>
        <w:t>Norādes uz būves konstrukcijām, kuru deformāciju novērtēšanai nepieciešams veikt plaisu attīstības dinamikas instrumentālos novērojumus (monitoringu);</w:t>
      </w:r>
    </w:p>
    <w:p w:rsidR="009C2803" w:rsidRPr="00BD016A" w:rsidRDefault="009C2803" w:rsidP="009C2803">
      <w:pPr>
        <w:pStyle w:val="Sarakstarindkopa"/>
        <w:numPr>
          <w:ilvl w:val="1"/>
          <w:numId w:val="8"/>
        </w:numPr>
        <w:spacing w:after="0" w:line="240" w:lineRule="auto"/>
        <w:ind w:right="-2"/>
        <w:jc w:val="both"/>
        <w:rPr>
          <w:rFonts w:cstheme="minorHAnsi"/>
          <w:bCs/>
          <w:lang w:eastAsia="ru-RU"/>
        </w:rPr>
      </w:pPr>
      <w:r w:rsidRPr="00BD016A">
        <w:rPr>
          <w:rFonts w:cstheme="minorHAnsi"/>
          <w:bCs/>
          <w:lang w:eastAsia="ru-RU"/>
        </w:rPr>
        <w:t xml:space="preserve">Secinājumi un ieteikumi, norādot nepieciešamos pasākumus un veicamos darbus būves turpmākās ekspluatācijas nodrošināšanai. </w:t>
      </w:r>
    </w:p>
    <w:p w:rsidR="009C2803" w:rsidRPr="00034495" w:rsidRDefault="009C2803" w:rsidP="009C2803">
      <w:pPr>
        <w:pStyle w:val="Sarakstarindkopa"/>
        <w:numPr>
          <w:ilvl w:val="1"/>
          <w:numId w:val="8"/>
        </w:numPr>
        <w:spacing w:after="0" w:line="240" w:lineRule="auto"/>
        <w:ind w:right="-2"/>
        <w:jc w:val="both"/>
        <w:rPr>
          <w:rFonts w:cstheme="minorHAnsi"/>
          <w:bCs/>
          <w:lang w:eastAsia="ru-RU"/>
        </w:rPr>
      </w:pPr>
      <w:r w:rsidRPr="00BD016A">
        <w:rPr>
          <w:rFonts w:cstheme="minorHAnsi"/>
        </w:rPr>
        <w:t>Atzinumam  pievieno</w:t>
      </w:r>
      <w:r>
        <w:rPr>
          <w:rFonts w:cstheme="minorHAnsi"/>
        </w:rPr>
        <w:t xml:space="preserve"> </w:t>
      </w:r>
      <w:r w:rsidRPr="00BD016A">
        <w:rPr>
          <w:rFonts w:cstheme="minorHAnsi"/>
        </w:rPr>
        <w:t>apsekošanas gaitā izstrādātos materiālus</w:t>
      </w:r>
      <w:r>
        <w:rPr>
          <w:rFonts w:cstheme="minorHAnsi"/>
        </w:rPr>
        <w:t xml:space="preserve"> - f</w:t>
      </w:r>
      <w:r w:rsidRPr="00034495">
        <w:rPr>
          <w:rFonts w:cstheme="minorHAnsi"/>
        </w:rPr>
        <w:t>otoattēlus ar aprakstiem un komentāriem (būve, tās fragmenti, detaļas, raksturīgākie bojājumi, atsegumu detaļas, inženierkomunikāciju bojājumi, detaļas, sistēmu fragmenti).</w:t>
      </w:r>
    </w:p>
    <w:p w:rsidR="009C2803" w:rsidRPr="00BD016A" w:rsidRDefault="009C2803" w:rsidP="009C2803">
      <w:pPr>
        <w:pStyle w:val="Sarakstarindkopa"/>
        <w:numPr>
          <w:ilvl w:val="0"/>
          <w:numId w:val="8"/>
        </w:numPr>
        <w:shd w:val="clear" w:color="auto" w:fill="FFFFFF"/>
        <w:tabs>
          <w:tab w:val="left" w:pos="284"/>
        </w:tabs>
        <w:spacing w:after="0" w:line="240" w:lineRule="auto"/>
        <w:ind w:right="-2"/>
        <w:jc w:val="both"/>
        <w:rPr>
          <w:rFonts w:cstheme="minorHAnsi"/>
          <w:spacing w:val="-7"/>
        </w:rPr>
      </w:pPr>
      <w:r w:rsidRPr="00BD016A">
        <w:rPr>
          <w:rFonts w:cstheme="minorHAnsi"/>
          <w:spacing w:val="-7"/>
        </w:rPr>
        <w:t xml:space="preserve">Tehniskās apsekošanas atzinums jāiesniedz  Pasūtītājam </w:t>
      </w:r>
      <w:r>
        <w:rPr>
          <w:rFonts w:cstheme="minorHAnsi"/>
          <w:spacing w:val="-7"/>
        </w:rPr>
        <w:t>1</w:t>
      </w:r>
      <w:r w:rsidRPr="00BD016A">
        <w:rPr>
          <w:rFonts w:cstheme="minorHAnsi"/>
          <w:spacing w:val="-7"/>
        </w:rPr>
        <w:t xml:space="preserve"> (</w:t>
      </w:r>
      <w:r>
        <w:rPr>
          <w:rFonts w:cstheme="minorHAnsi"/>
          <w:spacing w:val="-7"/>
        </w:rPr>
        <w:t>vienā</w:t>
      </w:r>
      <w:r w:rsidRPr="00BD016A">
        <w:rPr>
          <w:rFonts w:cstheme="minorHAnsi"/>
          <w:spacing w:val="-7"/>
        </w:rPr>
        <w:t>) eksemplār</w:t>
      </w:r>
      <w:r>
        <w:rPr>
          <w:rFonts w:cstheme="minorHAnsi"/>
          <w:spacing w:val="-7"/>
        </w:rPr>
        <w:t>ā</w:t>
      </w:r>
      <w:r w:rsidRPr="00BD016A">
        <w:rPr>
          <w:rFonts w:cstheme="minorHAnsi"/>
          <w:spacing w:val="-7"/>
        </w:rPr>
        <w:t xml:space="preserve"> papīra formātā</w:t>
      </w:r>
      <w:r>
        <w:rPr>
          <w:rFonts w:cstheme="minorHAnsi"/>
          <w:spacing w:val="-7"/>
        </w:rPr>
        <w:t>.</w:t>
      </w:r>
    </w:p>
    <w:p w:rsidR="009C2803" w:rsidRDefault="009C2803" w:rsidP="009C2803">
      <w:pPr>
        <w:pStyle w:val="Sarakstarindkopa"/>
        <w:numPr>
          <w:ilvl w:val="0"/>
          <w:numId w:val="8"/>
        </w:numPr>
        <w:shd w:val="clear" w:color="auto" w:fill="FFFFFF"/>
        <w:tabs>
          <w:tab w:val="left" w:pos="284"/>
        </w:tabs>
        <w:spacing w:after="0" w:line="240" w:lineRule="auto"/>
        <w:ind w:left="284" w:right="-1" w:hanging="284"/>
        <w:jc w:val="both"/>
        <w:rPr>
          <w:rFonts w:cstheme="minorHAnsi"/>
          <w:spacing w:val="-7"/>
        </w:rPr>
      </w:pPr>
      <w:r w:rsidRPr="00BD016A">
        <w:rPr>
          <w:rFonts w:cstheme="minorHAnsi"/>
          <w:spacing w:val="-7"/>
        </w:rPr>
        <w:t xml:space="preserve">Atbilstoši MK noteikumu 20. punktam, </w:t>
      </w:r>
      <w:proofErr w:type="spellStart"/>
      <w:r w:rsidRPr="00BD016A">
        <w:rPr>
          <w:rFonts w:cstheme="minorHAnsi"/>
          <w:spacing w:val="-7"/>
        </w:rPr>
        <w:t>apsekotājs</w:t>
      </w:r>
      <w:proofErr w:type="spellEnd"/>
      <w:r w:rsidRPr="00BD016A">
        <w:rPr>
          <w:rFonts w:cstheme="minorHAnsi"/>
          <w:spacing w:val="-7"/>
        </w:rPr>
        <w:t xml:space="preserve"> atzinumu sagatavo būvniecības informācijas sistēmā (BIS)</w:t>
      </w:r>
      <w:r>
        <w:rPr>
          <w:rFonts w:cstheme="minorHAnsi"/>
          <w:spacing w:val="-7"/>
        </w:rPr>
        <w:t>.</w:t>
      </w:r>
    </w:p>
    <w:p w:rsidR="009C2803" w:rsidRDefault="009C2803" w:rsidP="009C2803">
      <w:pPr>
        <w:jc w:val="both"/>
        <w:rPr>
          <w:rFonts w:asciiTheme="minorHAnsi" w:eastAsia="Calibri" w:hAnsiTheme="minorHAnsi" w:cstheme="minorHAnsi"/>
          <w:b/>
          <w:bCs/>
          <w:noProof/>
          <w:lang w:eastAsia="en-US"/>
        </w:rPr>
      </w:pPr>
    </w:p>
    <w:p w:rsidR="009C2803" w:rsidRPr="00BD016A" w:rsidRDefault="009C2803" w:rsidP="009C2803">
      <w:pPr>
        <w:jc w:val="both"/>
        <w:rPr>
          <w:rFonts w:asciiTheme="minorHAnsi" w:hAnsiTheme="minorHAnsi" w:cstheme="minorHAnsi"/>
          <w:b/>
          <w:bCs/>
        </w:rPr>
      </w:pPr>
      <w:r w:rsidRPr="00BD016A">
        <w:rPr>
          <w:rFonts w:asciiTheme="minorHAnsi" w:hAnsiTheme="minorHAnsi" w:cstheme="minorHAnsi"/>
          <w:b/>
          <w:bCs/>
        </w:rPr>
        <w:t>Ēkas Tehniskās apsekošanas uzdevums Nr.</w:t>
      </w:r>
      <w:r>
        <w:rPr>
          <w:rFonts w:asciiTheme="minorHAnsi" w:hAnsiTheme="minorHAnsi" w:cstheme="minorHAnsi"/>
          <w:b/>
          <w:bCs/>
        </w:rPr>
        <w:t>4</w:t>
      </w:r>
    </w:p>
    <w:p w:rsidR="009C2803" w:rsidRPr="00BD016A" w:rsidRDefault="009C2803" w:rsidP="009C2803">
      <w:pPr>
        <w:jc w:val="both"/>
        <w:rPr>
          <w:rFonts w:asciiTheme="minorHAnsi" w:eastAsia="Calibri" w:hAnsiTheme="minorHAnsi" w:cstheme="minorHAnsi"/>
          <w:noProof/>
          <w:lang w:eastAsia="en-US"/>
        </w:rPr>
      </w:pPr>
      <w:r>
        <w:rPr>
          <w:rFonts w:asciiTheme="minorHAnsi" w:eastAsia="Calibri" w:hAnsiTheme="minorHAnsi" w:cstheme="minorHAnsi"/>
          <w:b/>
          <w:bCs/>
          <w:noProof/>
          <w:lang w:eastAsia="en-US"/>
        </w:rPr>
        <w:t xml:space="preserve">Pasūtītājs: </w:t>
      </w:r>
      <w:r w:rsidRPr="00BD016A">
        <w:rPr>
          <w:rFonts w:asciiTheme="minorHAnsi" w:eastAsia="Calibri" w:hAnsiTheme="minorHAnsi" w:cstheme="minorHAnsi"/>
          <w:noProof/>
          <w:lang w:eastAsia="en-US"/>
        </w:rPr>
        <w:t>Nīcas novada dome</w:t>
      </w:r>
    </w:p>
    <w:p w:rsidR="009C2803" w:rsidRDefault="009C2803" w:rsidP="009C2803">
      <w:pPr>
        <w:jc w:val="both"/>
        <w:rPr>
          <w:rFonts w:asciiTheme="minorHAnsi" w:eastAsia="Calibri" w:hAnsiTheme="minorHAnsi" w:cstheme="minorHAnsi"/>
          <w:b/>
          <w:bCs/>
          <w:noProof/>
          <w:lang w:eastAsia="en-US"/>
        </w:rPr>
      </w:pPr>
      <w:r>
        <w:rPr>
          <w:rFonts w:asciiTheme="minorHAnsi" w:eastAsia="Calibri" w:hAnsiTheme="minorHAnsi" w:cstheme="minorHAnsi"/>
          <w:b/>
          <w:bCs/>
          <w:noProof/>
          <w:lang w:eastAsia="en-US"/>
        </w:rPr>
        <w:t xml:space="preserve">Objekta nosaukums: </w:t>
      </w:r>
      <w:r>
        <w:rPr>
          <w:rFonts w:asciiTheme="minorHAnsi" w:eastAsia="Calibri" w:hAnsiTheme="minorHAnsi" w:cstheme="minorHAnsi"/>
          <w:noProof/>
          <w:lang w:eastAsia="en-US"/>
        </w:rPr>
        <w:t>Rudes pamatskola</w:t>
      </w:r>
    </w:p>
    <w:p w:rsidR="009C2803" w:rsidRDefault="009C2803" w:rsidP="009C2803">
      <w:pPr>
        <w:jc w:val="both"/>
        <w:rPr>
          <w:rFonts w:asciiTheme="minorHAnsi" w:eastAsia="Calibri" w:hAnsiTheme="minorHAnsi" w:cstheme="minorHAnsi"/>
          <w:b/>
          <w:bCs/>
          <w:noProof/>
          <w:lang w:eastAsia="en-US"/>
        </w:rPr>
      </w:pPr>
      <w:r>
        <w:rPr>
          <w:rFonts w:asciiTheme="minorHAnsi" w:eastAsia="Calibri" w:hAnsiTheme="minorHAnsi" w:cstheme="minorHAnsi"/>
          <w:b/>
          <w:bCs/>
          <w:noProof/>
          <w:lang w:eastAsia="en-US"/>
        </w:rPr>
        <w:t xml:space="preserve">Objekta adrese: </w:t>
      </w:r>
      <w:r>
        <w:rPr>
          <w:rFonts w:asciiTheme="minorHAnsi" w:eastAsia="Calibri" w:hAnsiTheme="minorHAnsi" w:cstheme="minorHAnsi"/>
          <w:noProof/>
          <w:lang w:eastAsia="en-US"/>
        </w:rPr>
        <w:t>Rudes pamatskola</w:t>
      </w:r>
      <w:r w:rsidRPr="00BD016A">
        <w:rPr>
          <w:rFonts w:asciiTheme="minorHAnsi" w:eastAsia="Calibri" w:hAnsiTheme="minorHAnsi" w:cstheme="minorHAnsi"/>
          <w:noProof/>
          <w:lang w:eastAsia="en-US"/>
        </w:rPr>
        <w:t>,</w:t>
      </w:r>
      <w:r>
        <w:rPr>
          <w:rFonts w:asciiTheme="minorHAnsi" w:eastAsia="Calibri" w:hAnsiTheme="minorHAnsi" w:cstheme="minorHAnsi"/>
          <w:noProof/>
          <w:lang w:eastAsia="en-US"/>
        </w:rPr>
        <w:t xml:space="preserve"> Rude</w:t>
      </w:r>
      <w:r w:rsidRPr="00BD016A">
        <w:rPr>
          <w:rFonts w:asciiTheme="minorHAnsi" w:eastAsia="Calibri" w:hAnsiTheme="minorHAnsi" w:cstheme="minorHAnsi"/>
          <w:noProof/>
          <w:lang w:eastAsia="en-US"/>
        </w:rPr>
        <w:t xml:space="preserve">, </w:t>
      </w:r>
      <w:r>
        <w:rPr>
          <w:rFonts w:asciiTheme="minorHAnsi" w:eastAsia="Calibri" w:hAnsiTheme="minorHAnsi" w:cstheme="minorHAnsi"/>
          <w:noProof/>
          <w:lang w:eastAsia="en-US"/>
        </w:rPr>
        <w:t>Otaņķu</w:t>
      </w:r>
      <w:r w:rsidRPr="00BD016A">
        <w:rPr>
          <w:rFonts w:asciiTheme="minorHAnsi" w:eastAsia="Calibri" w:hAnsiTheme="minorHAnsi" w:cstheme="minorHAnsi"/>
          <w:noProof/>
          <w:lang w:eastAsia="en-US"/>
        </w:rPr>
        <w:t xml:space="preserve"> pagasts, Nīcas novads, LV-347</w:t>
      </w:r>
      <w:r>
        <w:rPr>
          <w:rFonts w:asciiTheme="minorHAnsi" w:eastAsia="Calibri" w:hAnsiTheme="minorHAnsi" w:cstheme="minorHAnsi"/>
          <w:noProof/>
          <w:lang w:eastAsia="en-US"/>
        </w:rPr>
        <w:t>5</w:t>
      </w:r>
    </w:p>
    <w:p w:rsidR="009C2803" w:rsidRDefault="009C2803" w:rsidP="009C2803">
      <w:pPr>
        <w:jc w:val="both"/>
        <w:rPr>
          <w:rFonts w:asciiTheme="minorHAnsi" w:eastAsia="Calibri" w:hAnsiTheme="minorHAnsi" w:cstheme="minorHAnsi"/>
          <w:noProof/>
          <w:lang w:eastAsia="en-US"/>
        </w:rPr>
      </w:pPr>
      <w:r>
        <w:rPr>
          <w:rFonts w:asciiTheme="minorHAnsi" w:eastAsia="Calibri" w:hAnsiTheme="minorHAnsi" w:cstheme="minorHAnsi"/>
          <w:b/>
          <w:bCs/>
          <w:noProof/>
          <w:lang w:eastAsia="en-US"/>
        </w:rPr>
        <w:t>Ēkas kadastra apzīmējums:</w:t>
      </w:r>
      <w:r w:rsidRPr="00BD016A">
        <w:rPr>
          <w:rFonts w:asciiTheme="minorHAnsi" w:eastAsia="Calibri" w:hAnsiTheme="minorHAnsi" w:cstheme="minorHAnsi"/>
          <w:noProof/>
          <w:lang w:eastAsia="en-US"/>
        </w:rPr>
        <w:t xml:space="preserve"> 64</w:t>
      </w:r>
      <w:r>
        <w:rPr>
          <w:rFonts w:asciiTheme="minorHAnsi" w:eastAsia="Calibri" w:hAnsiTheme="minorHAnsi" w:cstheme="minorHAnsi"/>
          <w:noProof/>
          <w:lang w:eastAsia="en-US"/>
        </w:rPr>
        <w:t>800070135002</w:t>
      </w:r>
    </w:p>
    <w:p w:rsidR="009C2803" w:rsidRDefault="009C2803" w:rsidP="009C2803">
      <w:pPr>
        <w:jc w:val="both"/>
        <w:rPr>
          <w:rFonts w:asciiTheme="minorHAnsi" w:eastAsia="Calibri" w:hAnsiTheme="minorHAnsi" w:cstheme="minorHAnsi"/>
          <w:noProof/>
          <w:lang w:eastAsia="en-US"/>
        </w:rPr>
      </w:pPr>
      <w:r w:rsidRPr="00310ED8">
        <w:rPr>
          <w:rFonts w:asciiTheme="minorHAnsi" w:eastAsia="Calibri" w:hAnsiTheme="minorHAnsi" w:cstheme="minorHAnsi"/>
          <w:b/>
          <w:bCs/>
          <w:noProof/>
          <w:lang w:eastAsia="en-US"/>
        </w:rPr>
        <w:t>Ēkas platība:</w:t>
      </w:r>
      <w:r>
        <w:rPr>
          <w:rFonts w:asciiTheme="minorHAnsi" w:eastAsia="Calibri" w:hAnsiTheme="minorHAnsi" w:cstheme="minorHAnsi"/>
          <w:noProof/>
          <w:lang w:eastAsia="en-US"/>
        </w:rPr>
        <w:t xml:space="preserve"> 343,40 m</w:t>
      </w:r>
      <w:r w:rsidRPr="00310ED8">
        <w:rPr>
          <w:rFonts w:asciiTheme="minorHAnsi" w:eastAsia="Calibri" w:hAnsiTheme="minorHAnsi" w:cstheme="minorHAnsi"/>
          <w:noProof/>
          <w:vertAlign w:val="superscript"/>
          <w:lang w:eastAsia="en-US"/>
        </w:rPr>
        <w:t>2</w:t>
      </w:r>
    </w:p>
    <w:p w:rsidR="009C2803" w:rsidRPr="00BD016A" w:rsidRDefault="009C2803" w:rsidP="009C2803">
      <w:pPr>
        <w:ind w:right="-2"/>
        <w:jc w:val="both"/>
        <w:rPr>
          <w:rFonts w:asciiTheme="minorHAnsi" w:hAnsiTheme="minorHAnsi" w:cstheme="minorHAnsi"/>
          <w:lang w:eastAsia="ru-RU"/>
        </w:rPr>
      </w:pPr>
      <w:r w:rsidRPr="00BD016A">
        <w:rPr>
          <w:rFonts w:asciiTheme="minorHAnsi" w:hAnsiTheme="minorHAnsi" w:cstheme="minorHAnsi"/>
          <w:b/>
          <w:bCs/>
          <w:lang w:eastAsia="ru-RU"/>
        </w:rPr>
        <w:t>Būves apsekošanas mērķis</w:t>
      </w:r>
      <w:r w:rsidRPr="00BD016A">
        <w:rPr>
          <w:rFonts w:asciiTheme="minorHAnsi" w:hAnsiTheme="minorHAnsi" w:cstheme="minorHAnsi"/>
          <w:bCs/>
          <w:lang w:eastAsia="ru-RU"/>
        </w:rPr>
        <w:t xml:space="preserve"> ir tās tehniskā stāvokļa novērtēšana atbilstoši ēkas funkcionālajai nozīmei</w:t>
      </w:r>
      <w:r>
        <w:rPr>
          <w:rFonts w:asciiTheme="minorHAnsi" w:hAnsiTheme="minorHAnsi" w:cstheme="minorHAnsi"/>
          <w:bCs/>
          <w:lang w:eastAsia="ru-RU"/>
        </w:rPr>
        <w:t>.</w:t>
      </w:r>
      <w:r w:rsidRPr="00BD016A">
        <w:rPr>
          <w:rFonts w:asciiTheme="minorHAnsi" w:hAnsiTheme="minorHAnsi" w:cstheme="minorHAnsi"/>
          <w:bCs/>
          <w:lang w:eastAsia="ru-RU"/>
        </w:rPr>
        <w:t xml:space="preserve"> Apsekošanā novērtēt </w:t>
      </w:r>
      <w:r w:rsidRPr="00BD016A">
        <w:rPr>
          <w:rFonts w:asciiTheme="minorHAnsi" w:hAnsiTheme="minorHAnsi" w:cstheme="minorHAnsi"/>
          <w:lang w:eastAsia="ru-RU"/>
        </w:rPr>
        <w:t xml:space="preserve">būves atbilstību Būvniecības likuma 9.pants prasībām, ievērojot 30.06.2015. </w:t>
      </w:r>
      <w:r w:rsidRPr="00BD016A">
        <w:rPr>
          <w:rFonts w:asciiTheme="minorHAnsi" w:hAnsiTheme="minorHAnsi" w:cstheme="minorHAnsi"/>
          <w:bCs/>
          <w:lang w:eastAsia="ru-RU"/>
        </w:rPr>
        <w:t>Ministru kabineta noteikumu Nr.337</w:t>
      </w:r>
      <w:r w:rsidRPr="00BD016A">
        <w:rPr>
          <w:rFonts w:asciiTheme="minorHAnsi" w:hAnsiTheme="minorHAnsi" w:cstheme="minorHAnsi"/>
          <w:lang w:eastAsia="ru-RU"/>
        </w:rPr>
        <w:t xml:space="preserve"> “</w:t>
      </w:r>
      <w:r w:rsidRPr="00BD016A">
        <w:rPr>
          <w:rFonts w:asciiTheme="minorHAnsi" w:hAnsiTheme="minorHAnsi" w:cstheme="minorHAnsi"/>
        </w:rPr>
        <w:t>Noteikumi par Latvijas būvnormatīvu LBN 405-15 "Būvju tehniskā apsekošana" un Latvijas būvnormatīva LBN 405-15 "Būvju tehniskā apsekošana" (turpmāk tekstā - MK noteikumi) prasības</w:t>
      </w:r>
      <w:r w:rsidRPr="00BD016A">
        <w:rPr>
          <w:rFonts w:asciiTheme="minorHAnsi" w:hAnsiTheme="minorHAnsi" w:cstheme="minorHAnsi"/>
          <w:lang w:eastAsia="ru-RU"/>
        </w:rPr>
        <w:t>.</w:t>
      </w:r>
    </w:p>
    <w:p w:rsidR="009C2803" w:rsidRPr="00BD016A" w:rsidRDefault="009C2803" w:rsidP="009C2803">
      <w:pPr>
        <w:ind w:right="-2"/>
        <w:jc w:val="both"/>
        <w:rPr>
          <w:rFonts w:asciiTheme="minorHAnsi" w:hAnsiTheme="minorHAnsi" w:cstheme="minorHAnsi"/>
          <w:b/>
          <w:bCs/>
        </w:rPr>
      </w:pPr>
      <w:r w:rsidRPr="00BD016A">
        <w:rPr>
          <w:rFonts w:asciiTheme="minorHAnsi" w:hAnsiTheme="minorHAnsi" w:cstheme="minorHAnsi"/>
          <w:b/>
          <w:bCs/>
        </w:rPr>
        <w:t>Veicamais darba apjoms:</w:t>
      </w:r>
    </w:p>
    <w:p w:rsidR="009C2803" w:rsidRPr="00BD016A" w:rsidRDefault="009C2803" w:rsidP="009C2803">
      <w:pPr>
        <w:pStyle w:val="Sarakstarindkopa"/>
        <w:numPr>
          <w:ilvl w:val="0"/>
          <w:numId w:val="9"/>
        </w:numPr>
        <w:spacing w:after="160" w:line="259" w:lineRule="auto"/>
        <w:ind w:right="-2"/>
        <w:jc w:val="both"/>
        <w:rPr>
          <w:rFonts w:cstheme="minorHAnsi"/>
          <w:b/>
        </w:rPr>
      </w:pPr>
      <w:r>
        <w:rPr>
          <w:rFonts w:cstheme="minorHAnsi"/>
          <w:b/>
        </w:rPr>
        <w:lastRenderedPageBreak/>
        <w:t xml:space="preserve">Pamatskolas </w:t>
      </w:r>
      <w:r w:rsidRPr="00BD016A">
        <w:rPr>
          <w:rFonts w:cstheme="minorHAnsi"/>
          <w:b/>
        </w:rPr>
        <w:t xml:space="preserve">ēkas </w:t>
      </w:r>
      <w:r w:rsidRPr="00BD016A">
        <w:rPr>
          <w:rFonts w:cstheme="minorHAnsi"/>
        </w:rPr>
        <w:t>tehniskā apsekošana</w:t>
      </w:r>
      <w:r w:rsidRPr="00BD016A">
        <w:rPr>
          <w:rFonts w:cstheme="minorHAnsi"/>
          <w:lang w:eastAsia="ru-RU"/>
        </w:rPr>
        <w:t xml:space="preserve"> saskaņā ar  MK noteikumu prasībām. </w:t>
      </w:r>
      <w:r w:rsidRPr="00BD016A">
        <w:rPr>
          <w:rFonts w:cstheme="minorHAnsi"/>
        </w:rPr>
        <w:t>Veicot objekta apsekošanu, pārbaudīt būves un tās elementu atbilstību normatīvo aktu prasībām, ievērojot Būvniecības likuma 9. pantā noteikto.</w:t>
      </w:r>
    </w:p>
    <w:p w:rsidR="009C2803" w:rsidRPr="00BD016A" w:rsidRDefault="009C2803" w:rsidP="009C2803">
      <w:pPr>
        <w:pStyle w:val="Sarakstarindkopa"/>
        <w:numPr>
          <w:ilvl w:val="0"/>
          <w:numId w:val="9"/>
        </w:numPr>
        <w:spacing w:after="0" w:line="240" w:lineRule="auto"/>
        <w:ind w:right="-2"/>
        <w:jc w:val="both"/>
        <w:rPr>
          <w:rFonts w:cstheme="minorHAnsi"/>
          <w:spacing w:val="-7"/>
        </w:rPr>
      </w:pPr>
      <w:r w:rsidRPr="00BD016A">
        <w:rPr>
          <w:rFonts w:cstheme="minorHAnsi"/>
        </w:rPr>
        <w:t>Būves un inženiertīklu vizuālā apskate atbilstoši MK noteikumu 7. punktam, kuras laikā fiksē un novērtē redzamos būves un inženierkomunikāciju bojājumus. Apskates rezultāti ir pamats detalizētai būves, tās daļas, inženiertīklu vai iebūvēto būvizstrādājumu tehniskajai izpētei.</w:t>
      </w:r>
      <w:r w:rsidRPr="00BD016A">
        <w:rPr>
          <w:rFonts w:cstheme="minorHAnsi"/>
          <w:spacing w:val="-7"/>
        </w:rPr>
        <w:t xml:space="preserve"> </w:t>
      </w:r>
    </w:p>
    <w:p w:rsidR="009C2803" w:rsidRPr="00BD016A" w:rsidRDefault="009C2803" w:rsidP="009C2803">
      <w:pPr>
        <w:pStyle w:val="Sarakstarindkopa"/>
        <w:numPr>
          <w:ilvl w:val="0"/>
          <w:numId w:val="9"/>
        </w:numPr>
        <w:spacing w:after="0" w:line="240" w:lineRule="auto"/>
        <w:ind w:right="-2"/>
        <w:jc w:val="both"/>
        <w:rPr>
          <w:rFonts w:cstheme="minorHAnsi"/>
          <w:spacing w:val="-7"/>
        </w:rPr>
      </w:pPr>
      <w:r w:rsidRPr="00BD016A">
        <w:rPr>
          <w:rFonts w:cstheme="minorHAnsi"/>
        </w:rPr>
        <w:t>Tehniskās izpētes un konstrukciju atsegšanas veikšana - j</w:t>
      </w:r>
      <w:r w:rsidRPr="00BD016A">
        <w:rPr>
          <w:rFonts w:cstheme="minorHAnsi"/>
          <w:spacing w:val="-7"/>
        </w:rPr>
        <w:t xml:space="preserve">a būves vizuālās apskates laikā konstatē (fiksē) redzamus būves bojājumus, kas, iespējams, ietekmē kādu no Būvniecības likuma 9. pantā noteiktajām prasībām (mehānisko stiprību un stabilitāti, ugunsdrošību, lietošanas drošību un vides pieejamību u.c.), </w:t>
      </w:r>
      <w:proofErr w:type="spellStart"/>
      <w:r w:rsidRPr="00BD016A">
        <w:rPr>
          <w:rFonts w:cstheme="minorHAnsi"/>
          <w:spacing w:val="-7"/>
        </w:rPr>
        <w:t>apsekotājam</w:t>
      </w:r>
      <w:proofErr w:type="spellEnd"/>
      <w:r w:rsidRPr="00BD016A">
        <w:rPr>
          <w:rFonts w:cstheme="minorHAnsi"/>
          <w:spacing w:val="-7"/>
        </w:rPr>
        <w:t xml:space="preserve"> ir pienākums </w:t>
      </w:r>
      <w:proofErr w:type="spellStart"/>
      <w:r w:rsidRPr="00BD016A">
        <w:rPr>
          <w:rFonts w:cstheme="minorHAnsi"/>
          <w:spacing w:val="-7"/>
        </w:rPr>
        <w:t>rakstveidā</w:t>
      </w:r>
      <w:proofErr w:type="spellEnd"/>
      <w:r w:rsidRPr="00BD016A">
        <w:rPr>
          <w:rFonts w:cstheme="minorHAnsi"/>
          <w:spacing w:val="-7"/>
        </w:rPr>
        <w:t xml:space="preserve"> informēt Pasūtītāju un veikt tālākas izpētes atbilstoši MK noteikumiem</w:t>
      </w:r>
      <w:r w:rsidRPr="00BD016A">
        <w:rPr>
          <w:rFonts w:cstheme="minorHAnsi"/>
        </w:rPr>
        <w:t xml:space="preserve">. Pasūtītājs paredz, ka nebūs nepieciešams papildus veikt </w:t>
      </w:r>
      <w:proofErr w:type="spellStart"/>
      <w:r w:rsidRPr="00BD016A">
        <w:rPr>
          <w:rFonts w:cstheme="minorHAnsi"/>
        </w:rPr>
        <w:t>ģeotehnisko</w:t>
      </w:r>
      <w:proofErr w:type="spellEnd"/>
      <w:r w:rsidRPr="00BD016A">
        <w:rPr>
          <w:rFonts w:cstheme="minorHAnsi"/>
        </w:rPr>
        <w:t xml:space="preserve"> un hidroģeoloģisko apsekošanu.</w:t>
      </w:r>
    </w:p>
    <w:p w:rsidR="009C2803" w:rsidRPr="00BD016A" w:rsidRDefault="009C2803" w:rsidP="009C2803">
      <w:pPr>
        <w:pStyle w:val="Sarakstarindkopa"/>
        <w:numPr>
          <w:ilvl w:val="0"/>
          <w:numId w:val="9"/>
        </w:numPr>
        <w:spacing w:after="0" w:line="240" w:lineRule="auto"/>
        <w:ind w:right="-2"/>
        <w:jc w:val="both"/>
        <w:rPr>
          <w:rFonts w:cstheme="minorHAnsi"/>
          <w:spacing w:val="-7"/>
        </w:rPr>
      </w:pPr>
      <w:r w:rsidRPr="00BD016A">
        <w:rPr>
          <w:rFonts w:cstheme="minorHAnsi"/>
        </w:rPr>
        <w:t xml:space="preserve">Apsekošanas rezultātus </w:t>
      </w:r>
      <w:proofErr w:type="spellStart"/>
      <w:r w:rsidRPr="00BD016A">
        <w:rPr>
          <w:rFonts w:cstheme="minorHAnsi"/>
        </w:rPr>
        <w:t>apsekotājs</w:t>
      </w:r>
      <w:proofErr w:type="spellEnd"/>
      <w:r w:rsidRPr="00BD016A">
        <w:rPr>
          <w:rFonts w:cstheme="minorHAnsi"/>
        </w:rPr>
        <w:t xml:space="preserve"> apkopo tehniskās apsekošanas atzinumā, kura saturs noteikts MK noteikumu 1. Pielikumā, tostarp ietverot informāciju arī par: </w:t>
      </w:r>
    </w:p>
    <w:p w:rsidR="009C2803" w:rsidRPr="00BD016A" w:rsidRDefault="009C2803" w:rsidP="009C2803">
      <w:pPr>
        <w:pStyle w:val="Sarakstarindkopa"/>
        <w:numPr>
          <w:ilvl w:val="1"/>
          <w:numId w:val="9"/>
        </w:numPr>
        <w:spacing w:after="0" w:line="240" w:lineRule="auto"/>
        <w:ind w:right="-2"/>
        <w:jc w:val="both"/>
        <w:rPr>
          <w:rFonts w:cstheme="minorHAnsi"/>
          <w:bCs/>
          <w:lang w:eastAsia="ru-RU"/>
        </w:rPr>
      </w:pPr>
      <w:r w:rsidRPr="00BD016A">
        <w:rPr>
          <w:rFonts w:cstheme="minorHAnsi"/>
          <w:bCs/>
          <w:lang w:eastAsia="ru-RU"/>
        </w:rPr>
        <w:t>Būves galveno būvkonstrukciju konstatēto bojājumu un cēloņu apraksts, tehniskā stāvokļa novērtējumu atsevišķām būvkonstrukcijām  un būves daļām. Ieteikumus bojājumu novēršanai;</w:t>
      </w:r>
    </w:p>
    <w:p w:rsidR="009C2803" w:rsidRPr="00BD016A" w:rsidRDefault="009C2803" w:rsidP="009C2803">
      <w:pPr>
        <w:pStyle w:val="Sarakstarindkopa"/>
        <w:numPr>
          <w:ilvl w:val="1"/>
          <w:numId w:val="9"/>
        </w:numPr>
        <w:spacing w:after="0" w:line="240" w:lineRule="auto"/>
        <w:ind w:right="-2"/>
        <w:jc w:val="both"/>
        <w:rPr>
          <w:rFonts w:cstheme="minorHAnsi"/>
          <w:bCs/>
          <w:lang w:eastAsia="ru-RU"/>
        </w:rPr>
      </w:pPr>
      <w:r w:rsidRPr="00BD016A">
        <w:rPr>
          <w:rFonts w:cstheme="minorHAnsi"/>
          <w:bCs/>
          <w:lang w:eastAsia="ru-RU"/>
        </w:rPr>
        <w:t>Norādes uz inženiertīklu tehnisko stāvokli, nosakot veicamos pasākumus bojājumu novēršanai, inženierkomunikāciju saglabāšanai un to tehniskā stāvokļa uzlabošanai;</w:t>
      </w:r>
    </w:p>
    <w:p w:rsidR="009C2803" w:rsidRPr="00BD016A" w:rsidRDefault="009C2803" w:rsidP="009C2803">
      <w:pPr>
        <w:pStyle w:val="Sarakstarindkopa"/>
        <w:numPr>
          <w:ilvl w:val="1"/>
          <w:numId w:val="9"/>
        </w:numPr>
        <w:spacing w:after="0" w:line="240" w:lineRule="auto"/>
        <w:ind w:right="-2"/>
        <w:jc w:val="both"/>
        <w:rPr>
          <w:rFonts w:cstheme="minorHAnsi"/>
          <w:bCs/>
          <w:lang w:eastAsia="ru-RU"/>
        </w:rPr>
      </w:pPr>
      <w:r w:rsidRPr="00BD016A">
        <w:rPr>
          <w:rFonts w:cstheme="minorHAnsi"/>
          <w:bCs/>
          <w:lang w:eastAsia="ru-RU"/>
        </w:rPr>
        <w:t>Konstatēto bojājumu nozīmīgums un ietekme uz būvkonstrukcijām un inženierkomunikācijām;</w:t>
      </w:r>
    </w:p>
    <w:p w:rsidR="009C2803" w:rsidRPr="00BD016A" w:rsidRDefault="009C2803" w:rsidP="009C2803">
      <w:pPr>
        <w:pStyle w:val="Sarakstarindkopa"/>
        <w:numPr>
          <w:ilvl w:val="1"/>
          <w:numId w:val="9"/>
        </w:numPr>
        <w:spacing w:after="0" w:line="240" w:lineRule="auto"/>
        <w:ind w:right="-2"/>
        <w:jc w:val="both"/>
        <w:rPr>
          <w:rFonts w:cstheme="minorHAnsi"/>
          <w:bCs/>
          <w:lang w:eastAsia="ru-RU"/>
        </w:rPr>
      </w:pPr>
      <w:r w:rsidRPr="00BD016A">
        <w:rPr>
          <w:rFonts w:cstheme="minorHAnsi"/>
          <w:bCs/>
          <w:lang w:eastAsia="ru-RU"/>
        </w:rPr>
        <w:t>Norādes uz būves daļām, būvkonstrukcijām, būvizstrādājumiem un inženierkomunikācijām, kuriem nepieciešams veikt papildus detalizētu tehnisko izpēti ar būvkonstrukciju atsegšanu, ģeometriskiem uzmērījumiem, aprēķiniem, vai arī citu papildus apsekošanu;</w:t>
      </w:r>
    </w:p>
    <w:p w:rsidR="009C2803" w:rsidRPr="00BD016A" w:rsidRDefault="009C2803" w:rsidP="009C2803">
      <w:pPr>
        <w:pStyle w:val="Sarakstarindkopa"/>
        <w:numPr>
          <w:ilvl w:val="1"/>
          <w:numId w:val="9"/>
        </w:numPr>
        <w:spacing w:after="0" w:line="240" w:lineRule="auto"/>
        <w:ind w:right="-2"/>
        <w:jc w:val="both"/>
        <w:rPr>
          <w:rFonts w:cstheme="minorHAnsi"/>
          <w:bCs/>
          <w:lang w:eastAsia="ru-RU"/>
        </w:rPr>
      </w:pPr>
      <w:r w:rsidRPr="00BD016A">
        <w:rPr>
          <w:rFonts w:cstheme="minorHAnsi"/>
          <w:bCs/>
          <w:lang w:eastAsia="ru-RU"/>
        </w:rPr>
        <w:t>Norādes uz būves konstrukcijām, kuru deformāciju novērtēšanai nepieciešams veikt plaisu attīstības dinamikas instrumentālos novērojumus (monitoringu);</w:t>
      </w:r>
    </w:p>
    <w:p w:rsidR="009C2803" w:rsidRPr="00BD016A" w:rsidRDefault="009C2803" w:rsidP="009C2803">
      <w:pPr>
        <w:pStyle w:val="Sarakstarindkopa"/>
        <w:numPr>
          <w:ilvl w:val="1"/>
          <w:numId w:val="9"/>
        </w:numPr>
        <w:spacing w:after="0" w:line="240" w:lineRule="auto"/>
        <w:ind w:right="-2"/>
        <w:jc w:val="both"/>
        <w:rPr>
          <w:rFonts w:cstheme="minorHAnsi"/>
          <w:bCs/>
          <w:lang w:eastAsia="ru-RU"/>
        </w:rPr>
      </w:pPr>
      <w:r w:rsidRPr="00BD016A">
        <w:rPr>
          <w:rFonts w:cstheme="minorHAnsi"/>
          <w:bCs/>
          <w:lang w:eastAsia="ru-RU"/>
        </w:rPr>
        <w:t xml:space="preserve">Secinājumi un ieteikumi, norādot nepieciešamos pasākumus un veicamos darbus būves turpmākās ekspluatācijas nodrošināšanai. </w:t>
      </w:r>
    </w:p>
    <w:p w:rsidR="009C2803" w:rsidRPr="00034495" w:rsidRDefault="009C2803" w:rsidP="009C2803">
      <w:pPr>
        <w:pStyle w:val="Sarakstarindkopa"/>
        <w:numPr>
          <w:ilvl w:val="1"/>
          <w:numId w:val="9"/>
        </w:numPr>
        <w:spacing w:after="0" w:line="240" w:lineRule="auto"/>
        <w:ind w:right="-2"/>
        <w:jc w:val="both"/>
        <w:rPr>
          <w:rFonts w:cstheme="minorHAnsi"/>
          <w:bCs/>
          <w:lang w:eastAsia="ru-RU"/>
        </w:rPr>
      </w:pPr>
      <w:r w:rsidRPr="00BD016A">
        <w:rPr>
          <w:rFonts w:cstheme="minorHAnsi"/>
        </w:rPr>
        <w:t>Atzinumam  pievieno</w:t>
      </w:r>
      <w:r>
        <w:rPr>
          <w:rFonts w:cstheme="minorHAnsi"/>
        </w:rPr>
        <w:t xml:space="preserve"> </w:t>
      </w:r>
      <w:r w:rsidRPr="00BD016A">
        <w:rPr>
          <w:rFonts w:cstheme="minorHAnsi"/>
        </w:rPr>
        <w:t>apsekošanas gaitā izstrādātos materiālus</w:t>
      </w:r>
      <w:r>
        <w:rPr>
          <w:rFonts w:cstheme="minorHAnsi"/>
        </w:rPr>
        <w:t xml:space="preserve"> - f</w:t>
      </w:r>
      <w:r w:rsidRPr="00034495">
        <w:rPr>
          <w:rFonts w:cstheme="minorHAnsi"/>
        </w:rPr>
        <w:t>otoattēlus ar aprakstiem un komentāriem (būve, tās fragmenti, detaļas, raksturīgākie bojājumi, atsegumu detaļas, inženierkomunikāciju bojājumi, detaļas, sistēmu fragmenti).</w:t>
      </w:r>
    </w:p>
    <w:p w:rsidR="009C2803" w:rsidRPr="00BD016A" w:rsidRDefault="009C2803" w:rsidP="009C2803">
      <w:pPr>
        <w:pStyle w:val="Sarakstarindkopa"/>
        <w:numPr>
          <w:ilvl w:val="0"/>
          <w:numId w:val="9"/>
        </w:numPr>
        <w:shd w:val="clear" w:color="auto" w:fill="FFFFFF"/>
        <w:tabs>
          <w:tab w:val="left" w:pos="284"/>
        </w:tabs>
        <w:spacing w:after="0" w:line="240" w:lineRule="auto"/>
        <w:ind w:right="-2"/>
        <w:jc w:val="both"/>
        <w:rPr>
          <w:rFonts w:cstheme="minorHAnsi"/>
          <w:spacing w:val="-7"/>
        </w:rPr>
      </w:pPr>
      <w:r w:rsidRPr="00BD016A">
        <w:rPr>
          <w:rFonts w:cstheme="minorHAnsi"/>
          <w:spacing w:val="-7"/>
        </w:rPr>
        <w:t xml:space="preserve">Tehniskās apsekošanas atzinums jāiesniedz  Pasūtītājam </w:t>
      </w:r>
      <w:r>
        <w:rPr>
          <w:rFonts w:cstheme="minorHAnsi"/>
          <w:spacing w:val="-7"/>
        </w:rPr>
        <w:t>1</w:t>
      </w:r>
      <w:r w:rsidRPr="00BD016A">
        <w:rPr>
          <w:rFonts w:cstheme="minorHAnsi"/>
          <w:spacing w:val="-7"/>
        </w:rPr>
        <w:t xml:space="preserve"> (</w:t>
      </w:r>
      <w:r>
        <w:rPr>
          <w:rFonts w:cstheme="minorHAnsi"/>
          <w:spacing w:val="-7"/>
        </w:rPr>
        <w:t>vienā</w:t>
      </w:r>
      <w:r w:rsidRPr="00BD016A">
        <w:rPr>
          <w:rFonts w:cstheme="minorHAnsi"/>
          <w:spacing w:val="-7"/>
        </w:rPr>
        <w:t>) eksemplār</w:t>
      </w:r>
      <w:r>
        <w:rPr>
          <w:rFonts w:cstheme="minorHAnsi"/>
          <w:spacing w:val="-7"/>
        </w:rPr>
        <w:t>ā</w:t>
      </w:r>
      <w:r w:rsidRPr="00BD016A">
        <w:rPr>
          <w:rFonts w:cstheme="minorHAnsi"/>
          <w:spacing w:val="-7"/>
        </w:rPr>
        <w:t xml:space="preserve"> papīra formātā</w:t>
      </w:r>
      <w:r>
        <w:rPr>
          <w:rFonts w:cstheme="minorHAnsi"/>
          <w:spacing w:val="-7"/>
        </w:rPr>
        <w:t>.</w:t>
      </w:r>
    </w:p>
    <w:p w:rsidR="009C2803" w:rsidRDefault="009C2803" w:rsidP="009C2803">
      <w:pPr>
        <w:pStyle w:val="Sarakstarindkopa"/>
        <w:numPr>
          <w:ilvl w:val="0"/>
          <w:numId w:val="9"/>
        </w:numPr>
        <w:shd w:val="clear" w:color="auto" w:fill="FFFFFF"/>
        <w:tabs>
          <w:tab w:val="left" w:pos="284"/>
          <w:tab w:val="left" w:pos="9071"/>
        </w:tabs>
        <w:spacing w:after="0" w:line="240" w:lineRule="auto"/>
        <w:ind w:left="284" w:right="-1" w:hanging="284"/>
        <w:jc w:val="both"/>
        <w:rPr>
          <w:rFonts w:cstheme="minorHAnsi"/>
          <w:spacing w:val="-7"/>
        </w:rPr>
      </w:pPr>
      <w:r w:rsidRPr="00BD016A">
        <w:rPr>
          <w:rFonts w:cstheme="minorHAnsi"/>
          <w:spacing w:val="-7"/>
        </w:rPr>
        <w:t xml:space="preserve">Atbilstoši MK noteikumu 20. punktam, </w:t>
      </w:r>
      <w:proofErr w:type="spellStart"/>
      <w:r w:rsidRPr="00BD016A">
        <w:rPr>
          <w:rFonts w:cstheme="minorHAnsi"/>
          <w:spacing w:val="-7"/>
        </w:rPr>
        <w:t>apsekotājs</w:t>
      </w:r>
      <w:proofErr w:type="spellEnd"/>
      <w:r w:rsidRPr="00BD016A">
        <w:rPr>
          <w:rFonts w:cstheme="minorHAnsi"/>
          <w:spacing w:val="-7"/>
        </w:rPr>
        <w:t xml:space="preserve"> atzinumu sagatavo būvniecības informācijas sistēmā (BIS)</w:t>
      </w:r>
      <w:r>
        <w:rPr>
          <w:rFonts w:cstheme="minorHAnsi"/>
          <w:spacing w:val="-7"/>
        </w:rPr>
        <w:t>.</w:t>
      </w:r>
    </w:p>
    <w:p w:rsidR="009C2803" w:rsidRDefault="009C2803" w:rsidP="009C2803">
      <w:pPr>
        <w:jc w:val="both"/>
        <w:rPr>
          <w:rFonts w:asciiTheme="minorHAnsi" w:eastAsia="Calibri" w:hAnsiTheme="minorHAnsi" w:cstheme="minorHAnsi"/>
          <w:b/>
          <w:bCs/>
          <w:noProof/>
          <w:lang w:eastAsia="en-US"/>
        </w:rPr>
      </w:pPr>
    </w:p>
    <w:p w:rsidR="009C2803" w:rsidRPr="00BD016A" w:rsidRDefault="009C2803" w:rsidP="009C2803">
      <w:pPr>
        <w:jc w:val="both"/>
        <w:rPr>
          <w:rFonts w:asciiTheme="minorHAnsi" w:hAnsiTheme="minorHAnsi" w:cstheme="minorHAnsi"/>
          <w:b/>
          <w:bCs/>
        </w:rPr>
      </w:pPr>
      <w:r w:rsidRPr="00BD016A">
        <w:rPr>
          <w:rFonts w:asciiTheme="minorHAnsi" w:hAnsiTheme="minorHAnsi" w:cstheme="minorHAnsi"/>
          <w:b/>
          <w:bCs/>
        </w:rPr>
        <w:t>Ēkas Tehniskās apsekošanas uzdevums Nr.</w:t>
      </w:r>
      <w:r>
        <w:rPr>
          <w:rFonts w:asciiTheme="minorHAnsi" w:hAnsiTheme="minorHAnsi" w:cstheme="minorHAnsi"/>
          <w:b/>
          <w:bCs/>
        </w:rPr>
        <w:t>5</w:t>
      </w:r>
    </w:p>
    <w:p w:rsidR="009C2803" w:rsidRPr="00BD016A" w:rsidRDefault="009C2803" w:rsidP="009C2803">
      <w:pPr>
        <w:jc w:val="both"/>
        <w:rPr>
          <w:rFonts w:asciiTheme="minorHAnsi" w:eastAsia="Calibri" w:hAnsiTheme="minorHAnsi" w:cstheme="minorHAnsi"/>
          <w:noProof/>
          <w:lang w:eastAsia="en-US"/>
        </w:rPr>
      </w:pPr>
      <w:r>
        <w:rPr>
          <w:rFonts w:asciiTheme="minorHAnsi" w:eastAsia="Calibri" w:hAnsiTheme="minorHAnsi" w:cstheme="minorHAnsi"/>
          <w:b/>
          <w:bCs/>
          <w:noProof/>
          <w:lang w:eastAsia="en-US"/>
        </w:rPr>
        <w:t xml:space="preserve">Pasūtītājs: </w:t>
      </w:r>
      <w:r w:rsidRPr="00BD016A">
        <w:rPr>
          <w:rFonts w:asciiTheme="minorHAnsi" w:eastAsia="Calibri" w:hAnsiTheme="minorHAnsi" w:cstheme="minorHAnsi"/>
          <w:noProof/>
          <w:lang w:eastAsia="en-US"/>
        </w:rPr>
        <w:t>Nīcas novada dome</w:t>
      </w:r>
    </w:p>
    <w:p w:rsidR="009C2803" w:rsidRDefault="009C2803" w:rsidP="009C2803">
      <w:pPr>
        <w:jc w:val="both"/>
        <w:rPr>
          <w:rFonts w:asciiTheme="minorHAnsi" w:eastAsia="Calibri" w:hAnsiTheme="minorHAnsi" w:cstheme="minorHAnsi"/>
          <w:b/>
          <w:bCs/>
          <w:noProof/>
          <w:lang w:eastAsia="en-US"/>
        </w:rPr>
      </w:pPr>
      <w:r>
        <w:rPr>
          <w:rFonts w:asciiTheme="minorHAnsi" w:eastAsia="Calibri" w:hAnsiTheme="minorHAnsi" w:cstheme="minorHAnsi"/>
          <w:b/>
          <w:bCs/>
          <w:noProof/>
          <w:lang w:eastAsia="en-US"/>
        </w:rPr>
        <w:t xml:space="preserve">Objekta nosaukums: </w:t>
      </w:r>
      <w:r>
        <w:rPr>
          <w:rFonts w:asciiTheme="minorHAnsi" w:eastAsia="Calibri" w:hAnsiTheme="minorHAnsi" w:cstheme="minorHAnsi"/>
          <w:noProof/>
          <w:lang w:eastAsia="en-US"/>
        </w:rPr>
        <w:t>Ambulance</w:t>
      </w:r>
    </w:p>
    <w:p w:rsidR="009C2803" w:rsidRDefault="009C2803" w:rsidP="009C2803">
      <w:pPr>
        <w:jc w:val="both"/>
        <w:rPr>
          <w:rFonts w:asciiTheme="minorHAnsi" w:eastAsia="Calibri" w:hAnsiTheme="minorHAnsi" w:cstheme="minorHAnsi"/>
          <w:b/>
          <w:bCs/>
          <w:noProof/>
          <w:lang w:eastAsia="en-US"/>
        </w:rPr>
      </w:pPr>
      <w:r>
        <w:rPr>
          <w:rFonts w:asciiTheme="minorHAnsi" w:eastAsia="Calibri" w:hAnsiTheme="minorHAnsi" w:cstheme="minorHAnsi"/>
          <w:b/>
          <w:bCs/>
          <w:noProof/>
          <w:lang w:eastAsia="en-US"/>
        </w:rPr>
        <w:t xml:space="preserve">Objekta adrese: </w:t>
      </w:r>
      <w:r>
        <w:rPr>
          <w:rFonts w:asciiTheme="minorHAnsi" w:eastAsia="Calibri" w:hAnsiTheme="minorHAnsi" w:cstheme="minorHAnsi"/>
          <w:noProof/>
          <w:lang w:eastAsia="en-US"/>
        </w:rPr>
        <w:t>Skolas iela 5, Nīca, Nīcas pagasts</w:t>
      </w:r>
      <w:r w:rsidRPr="00BD016A">
        <w:rPr>
          <w:rFonts w:asciiTheme="minorHAnsi" w:eastAsia="Calibri" w:hAnsiTheme="minorHAnsi" w:cstheme="minorHAnsi"/>
          <w:noProof/>
          <w:lang w:eastAsia="en-US"/>
        </w:rPr>
        <w:t>, Nīcas novads, LV-347</w:t>
      </w:r>
      <w:r>
        <w:rPr>
          <w:rFonts w:asciiTheme="minorHAnsi" w:eastAsia="Calibri" w:hAnsiTheme="minorHAnsi" w:cstheme="minorHAnsi"/>
          <w:noProof/>
          <w:lang w:eastAsia="en-US"/>
        </w:rPr>
        <w:t>3</w:t>
      </w:r>
    </w:p>
    <w:p w:rsidR="009C2803" w:rsidRDefault="009C2803" w:rsidP="009C2803">
      <w:pPr>
        <w:jc w:val="both"/>
        <w:rPr>
          <w:rFonts w:asciiTheme="minorHAnsi" w:eastAsia="Calibri" w:hAnsiTheme="minorHAnsi" w:cstheme="minorHAnsi"/>
          <w:noProof/>
          <w:lang w:eastAsia="en-US"/>
        </w:rPr>
      </w:pPr>
      <w:r>
        <w:rPr>
          <w:rFonts w:asciiTheme="minorHAnsi" w:eastAsia="Calibri" w:hAnsiTheme="minorHAnsi" w:cstheme="minorHAnsi"/>
          <w:b/>
          <w:bCs/>
          <w:noProof/>
          <w:lang w:eastAsia="en-US"/>
        </w:rPr>
        <w:t>Ēkas kadastra apzīmējums:</w:t>
      </w:r>
      <w:r w:rsidRPr="00BD016A">
        <w:rPr>
          <w:rFonts w:asciiTheme="minorHAnsi" w:eastAsia="Calibri" w:hAnsiTheme="minorHAnsi" w:cstheme="minorHAnsi"/>
          <w:noProof/>
          <w:lang w:eastAsia="en-US"/>
        </w:rPr>
        <w:t xml:space="preserve"> </w:t>
      </w:r>
      <w:r>
        <w:rPr>
          <w:rFonts w:asciiTheme="minorHAnsi" w:eastAsia="Calibri" w:hAnsiTheme="minorHAnsi" w:cstheme="minorHAnsi"/>
          <w:noProof/>
          <w:lang w:eastAsia="en-US"/>
        </w:rPr>
        <w:t>64780100167001</w:t>
      </w:r>
    </w:p>
    <w:p w:rsidR="009C2803" w:rsidRDefault="009C2803" w:rsidP="009C2803">
      <w:pPr>
        <w:jc w:val="both"/>
        <w:rPr>
          <w:rFonts w:asciiTheme="minorHAnsi" w:eastAsia="Calibri" w:hAnsiTheme="minorHAnsi" w:cstheme="minorHAnsi"/>
          <w:noProof/>
          <w:lang w:eastAsia="en-US"/>
        </w:rPr>
      </w:pPr>
      <w:r w:rsidRPr="00310ED8">
        <w:rPr>
          <w:rFonts w:asciiTheme="minorHAnsi" w:eastAsia="Calibri" w:hAnsiTheme="minorHAnsi" w:cstheme="minorHAnsi"/>
          <w:b/>
          <w:bCs/>
          <w:noProof/>
          <w:lang w:eastAsia="en-US"/>
        </w:rPr>
        <w:t>Ēkas platība:</w:t>
      </w:r>
      <w:r>
        <w:rPr>
          <w:rFonts w:asciiTheme="minorHAnsi" w:eastAsia="Calibri" w:hAnsiTheme="minorHAnsi" w:cstheme="minorHAnsi"/>
          <w:noProof/>
          <w:lang w:eastAsia="en-US"/>
        </w:rPr>
        <w:t xml:space="preserve"> 1466,30 m</w:t>
      </w:r>
      <w:r w:rsidRPr="00310ED8">
        <w:rPr>
          <w:rFonts w:asciiTheme="minorHAnsi" w:eastAsia="Calibri" w:hAnsiTheme="minorHAnsi" w:cstheme="minorHAnsi"/>
          <w:noProof/>
          <w:vertAlign w:val="superscript"/>
          <w:lang w:eastAsia="en-US"/>
        </w:rPr>
        <w:t>2</w:t>
      </w:r>
    </w:p>
    <w:p w:rsidR="009C2803" w:rsidRPr="00BD016A" w:rsidRDefault="009C2803" w:rsidP="009C2803">
      <w:pPr>
        <w:ind w:right="-2"/>
        <w:jc w:val="both"/>
        <w:rPr>
          <w:rFonts w:asciiTheme="minorHAnsi" w:hAnsiTheme="minorHAnsi" w:cstheme="minorHAnsi"/>
          <w:lang w:eastAsia="ru-RU"/>
        </w:rPr>
      </w:pPr>
      <w:r w:rsidRPr="00BD016A">
        <w:rPr>
          <w:rFonts w:asciiTheme="minorHAnsi" w:hAnsiTheme="minorHAnsi" w:cstheme="minorHAnsi"/>
          <w:b/>
          <w:bCs/>
          <w:lang w:eastAsia="ru-RU"/>
        </w:rPr>
        <w:t>Būves apsekošanas mērķis</w:t>
      </w:r>
      <w:r w:rsidRPr="00BD016A">
        <w:rPr>
          <w:rFonts w:asciiTheme="minorHAnsi" w:hAnsiTheme="minorHAnsi" w:cstheme="minorHAnsi"/>
          <w:bCs/>
          <w:lang w:eastAsia="ru-RU"/>
        </w:rPr>
        <w:t xml:space="preserve"> ir tās tehniskā stāvokļa novērtēšana atbilstoši ēkas funkcionālajai nozīmei</w:t>
      </w:r>
      <w:r>
        <w:rPr>
          <w:rFonts w:asciiTheme="minorHAnsi" w:hAnsiTheme="minorHAnsi" w:cstheme="minorHAnsi"/>
          <w:bCs/>
          <w:lang w:eastAsia="ru-RU"/>
        </w:rPr>
        <w:t>.</w:t>
      </w:r>
      <w:r w:rsidRPr="00BD016A">
        <w:rPr>
          <w:rFonts w:asciiTheme="minorHAnsi" w:hAnsiTheme="minorHAnsi" w:cstheme="minorHAnsi"/>
          <w:bCs/>
          <w:lang w:eastAsia="ru-RU"/>
        </w:rPr>
        <w:t xml:space="preserve"> Apsekošanā novērtēt </w:t>
      </w:r>
      <w:r w:rsidRPr="00BD016A">
        <w:rPr>
          <w:rFonts w:asciiTheme="minorHAnsi" w:hAnsiTheme="minorHAnsi" w:cstheme="minorHAnsi"/>
          <w:lang w:eastAsia="ru-RU"/>
        </w:rPr>
        <w:t xml:space="preserve">būves atbilstību Būvniecības likuma 9.pants prasībām, ievērojot 30.06.2015. </w:t>
      </w:r>
      <w:r w:rsidRPr="00BD016A">
        <w:rPr>
          <w:rFonts w:asciiTheme="minorHAnsi" w:hAnsiTheme="minorHAnsi" w:cstheme="minorHAnsi"/>
          <w:bCs/>
          <w:lang w:eastAsia="ru-RU"/>
        </w:rPr>
        <w:t>Ministru kabineta noteikumu Nr.337</w:t>
      </w:r>
      <w:r w:rsidRPr="00BD016A">
        <w:rPr>
          <w:rFonts w:asciiTheme="minorHAnsi" w:hAnsiTheme="minorHAnsi" w:cstheme="minorHAnsi"/>
          <w:lang w:eastAsia="ru-RU"/>
        </w:rPr>
        <w:t xml:space="preserve"> “</w:t>
      </w:r>
      <w:r w:rsidRPr="00BD016A">
        <w:rPr>
          <w:rFonts w:asciiTheme="minorHAnsi" w:hAnsiTheme="minorHAnsi" w:cstheme="minorHAnsi"/>
        </w:rPr>
        <w:t>Noteikumi par Latvijas būvnormatīvu LBN 405-15 "Būvju tehniskā apsekošana" un Latvijas būvnormatīva LBN 405-15 "Būvju tehniskā apsekošana" (turpmāk tekstā - MK noteikumi) prasības</w:t>
      </w:r>
      <w:r w:rsidRPr="00BD016A">
        <w:rPr>
          <w:rFonts w:asciiTheme="minorHAnsi" w:hAnsiTheme="minorHAnsi" w:cstheme="minorHAnsi"/>
          <w:lang w:eastAsia="ru-RU"/>
        </w:rPr>
        <w:t>.</w:t>
      </w:r>
    </w:p>
    <w:p w:rsidR="009C2803" w:rsidRPr="00BD016A" w:rsidRDefault="009C2803" w:rsidP="009C2803">
      <w:pPr>
        <w:ind w:right="-2"/>
        <w:jc w:val="both"/>
        <w:rPr>
          <w:rFonts w:asciiTheme="minorHAnsi" w:hAnsiTheme="minorHAnsi" w:cstheme="minorHAnsi"/>
          <w:b/>
          <w:bCs/>
        </w:rPr>
      </w:pPr>
      <w:r w:rsidRPr="00BD016A">
        <w:rPr>
          <w:rFonts w:asciiTheme="minorHAnsi" w:hAnsiTheme="minorHAnsi" w:cstheme="minorHAnsi"/>
          <w:b/>
          <w:bCs/>
        </w:rPr>
        <w:t>Veicamais darba apjoms:</w:t>
      </w:r>
    </w:p>
    <w:p w:rsidR="009C2803" w:rsidRPr="00BD016A" w:rsidRDefault="009C2803" w:rsidP="009C2803">
      <w:pPr>
        <w:pStyle w:val="Sarakstarindkopa"/>
        <w:numPr>
          <w:ilvl w:val="0"/>
          <w:numId w:val="5"/>
        </w:numPr>
        <w:spacing w:after="160" w:line="259" w:lineRule="auto"/>
        <w:ind w:right="-2"/>
        <w:jc w:val="both"/>
        <w:rPr>
          <w:rFonts w:cstheme="minorHAnsi"/>
          <w:b/>
        </w:rPr>
      </w:pPr>
      <w:r>
        <w:rPr>
          <w:rFonts w:cstheme="minorHAnsi"/>
          <w:b/>
        </w:rPr>
        <w:t xml:space="preserve">Pamatskolas </w:t>
      </w:r>
      <w:r w:rsidRPr="00BD016A">
        <w:rPr>
          <w:rFonts w:cstheme="minorHAnsi"/>
          <w:b/>
        </w:rPr>
        <w:t xml:space="preserve">ēkas </w:t>
      </w:r>
      <w:r w:rsidRPr="00BD016A">
        <w:rPr>
          <w:rFonts w:cstheme="minorHAnsi"/>
        </w:rPr>
        <w:t>tehniskā apsekošana</w:t>
      </w:r>
      <w:r w:rsidRPr="00BD016A">
        <w:rPr>
          <w:rFonts w:cstheme="minorHAnsi"/>
          <w:lang w:eastAsia="ru-RU"/>
        </w:rPr>
        <w:t xml:space="preserve"> saskaņā ar  MK noteikumu prasībām. </w:t>
      </w:r>
      <w:r w:rsidRPr="00BD016A">
        <w:rPr>
          <w:rFonts w:cstheme="minorHAnsi"/>
        </w:rPr>
        <w:t>Veicot objekta apsekošanu, pārbaudīt būves un tās elementu atbilstību normatīvo aktu prasībām, ievērojot Būvniecības likuma 9. pantā noteikto.</w:t>
      </w:r>
    </w:p>
    <w:p w:rsidR="009C2803" w:rsidRPr="00BD016A" w:rsidRDefault="009C2803" w:rsidP="009C2803">
      <w:pPr>
        <w:pStyle w:val="Sarakstarindkopa"/>
        <w:numPr>
          <w:ilvl w:val="0"/>
          <w:numId w:val="5"/>
        </w:numPr>
        <w:spacing w:after="0" w:line="240" w:lineRule="auto"/>
        <w:ind w:right="-2"/>
        <w:jc w:val="both"/>
        <w:rPr>
          <w:rFonts w:cstheme="minorHAnsi"/>
          <w:spacing w:val="-7"/>
        </w:rPr>
      </w:pPr>
      <w:r w:rsidRPr="00BD016A">
        <w:rPr>
          <w:rFonts w:cstheme="minorHAnsi"/>
        </w:rPr>
        <w:t>Būves un inženiertīklu vizuālā apskate atbilstoši MK noteikumu 7. punktam, kuras laikā fiksē un novērtē redzamos būves un inženierkomunikāciju bojājumus. Apskates rezultāti ir pamats detalizētai būves, tās daļas, inženiertīklu vai iebūvēto būvizstrādājumu tehniskajai izpētei.</w:t>
      </w:r>
      <w:r w:rsidRPr="00BD016A">
        <w:rPr>
          <w:rFonts w:cstheme="minorHAnsi"/>
          <w:spacing w:val="-7"/>
        </w:rPr>
        <w:t xml:space="preserve"> </w:t>
      </w:r>
    </w:p>
    <w:p w:rsidR="009C2803" w:rsidRPr="00BD016A" w:rsidRDefault="009C2803" w:rsidP="009C2803">
      <w:pPr>
        <w:pStyle w:val="Sarakstarindkopa"/>
        <w:numPr>
          <w:ilvl w:val="0"/>
          <w:numId w:val="5"/>
        </w:numPr>
        <w:spacing w:after="0" w:line="240" w:lineRule="auto"/>
        <w:ind w:right="-2"/>
        <w:jc w:val="both"/>
        <w:rPr>
          <w:rFonts w:cstheme="minorHAnsi"/>
          <w:spacing w:val="-7"/>
        </w:rPr>
      </w:pPr>
      <w:r w:rsidRPr="00BD016A">
        <w:rPr>
          <w:rFonts w:cstheme="minorHAnsi"/>
        </w:rPr>
        <w:lastRenderedPageBreak/>
        <w:t>Tehniskās izpētes un konstrukciju atsegšanas veikšana - j</w:t>
      </w:r>
      <w:r w:rsidRPr="00BD016A">
        <w:rPr>
          <w:rFonts w:cstheme="minorHAnsi"/>
          <w:spacing w:val="-7"/>
        </w:rPr>
        <w:t xml:space="preserve">a būves vizuālās apskates laikā konstatē (fiksē) redzamus būves bojājumus, kas, iespējams, ietekmē kādu no Būvniecības likuma 9. pantā noteiktajām prasībām (mehānisko stiprību un stabilitāti, ugunsdrošību, lietošanas drošību un vides pieejamību u.c.), </w:t>
      </w:r>
      <w:proofErr w:type="spellStart"/>
      <w:r w:rsidRPr="00BD016A">
        <w:rPr>
          <w:rFonts w:cstheme="minorHAnsi"/>
          <w:spacing w:val="-7"/>
        </w:rPr>
        <w:t>apsekotājam</w:t>
      </w:r>
      <w:proofErr w:type="spellEnd"/>
      <w:r w:rsidRPr="00BD016A">
        <w:rPr>
          <w:rFonts w:cstheme="minorHAnsi"/>
          <w:spacing w:val="-7"/>
        </w:rPr>
        <w:t xml:space="preserve"> ir pienākums </w:t>
      </w:r>
      <w:proofErr w:type="spellStart"/>
      <w:r w:rsidRPr="00BD016A">
        <w:rPr>
          <w:rFonts w:cstheme="minorHAnsi"/>
          <w:spacing w:val="-7"/>
        </w:rPr>
        <w:t>rakstveidā</w:t>
      </w:r>
      <w:proofErr w:type="spellEnd"/>
      <w:r w:rsidRPr="00BD016A">
        <w:rPr>
          <w:rFonts w:cstheme="minorHAnsi"/>
          <w:spacing w:val="-7"/>
        </w:rPr>
        <w:t xml:space="preserve"> informēt Pasūtītāju un veikt tālākas izpētes atbilstoši MK noteikumiem</w:t>
      </w:r>
      <w:r w:rsidRPr="00BD016A">
        <w:rPr>
          <w:rFonts w:cstheme="minorHAnsi"/>
        </w:rPr>
        <w:t xml:space="preserve">. Pasūtītājs paredz, ka nebūs nepieciešams papildus veikt </w:t>
      </w:r>
      <w:proofErr w:type="spellStart"/>
      <w:r w:rsidRPr="00BD016A">
        <w:rPr>
          <w:rFonts w:cstheme="minorHAnsi"/>
        </w:rPr>
        <w:t>ģeotehnisko</w:t>
      </w:r>
      <w:proofErr w:type="spellEnd"/>
      <w:r w:rsidRPr="00BD016A">
        <w:rPr>
          <w:rFonts w:cstheme="minorHAnsi"/>
        </w:rPr>
        <w:t xml:space="preserve"> un hidroģeoloģisko apsekošanu.</w:t>
      </w:r>
    </w:p>
    <w:p w:rsidR="009C2803" w:rsidRPr="00BD016A" w:rsidRDefault="009C2803" w:rsidP="009C2803">
      <w:pPr>
        <w:pStyle w:val="Sarakstarindkopa"/>
        <w:numPr>
          <w:ilvl w:val="0"/>
          <w:numId w:val="5"/>
        </w:numPr>
        <w:spacing w:after="0" w:line="240" w:lineRule="auto"/>
        <w:ind w:right="-2"/>
        <w:jc w:val="both"/>
        <w:rPr>
          <w:rFonts w:cstheme="minorHAnsi"/>
          <w:spacing w:val="-7"/>
        </w:rPr>
      </w:pPr>
      <w:r w:rsidRPr="00BD016A">
        <w:rPr>
          <w:rFonts w:cstheme="minorHAnsi"/>
        </w:rPr>
        <w:t xml:space="preserve">Apsekošanas rezultātus </w:t>
      </w:r>
      <w:proofErr w:type="spellStart"/>
      <w:r w:rsidRPr="00BD016A">
        <w:rPr>
          <w:rFonts w:cstheme="minorHAnsi"/>
        </w:rPr>
        <w:t>apsekotājs</w:t>
      </w:r>
      <w:proofErr w:type="spellEnd"/>
      <w:r w:rsidRPr="00BD016A">
        <w:rPr>
          <w:rFonts w:cstheme="minorHAnsi"/>
        </w:rPr>
        <w:t xml:space="preserve"> apkopo tehniskās apsekošanas atzinumā, kura saturs noteikts MK noteikumu 1. Pielikumā, tostarp ietverot informāciju arī par: </w:t>
      </w:r>
    </w:p>
    <w:p w:rsidR="009C2803" w:rsidRPr="00BD016A" w:rsidRDefault="009C2803" w:rsidP="009C2803">
      <w:pPr>
        <w:pStyle w:val="Sarakstarindkopa"/>
        <w:numPr>
          <w:ilvl w:val="1"/>
          <w:numId w:val="5"/>
        </w:numPr>
        <w:spacing w:after="0" w:line="240" w:lineRule="auto"/>
        <w:ind w:right="-2"/>
        <w:jc w:val="both"/>
        <w:rPr>
          <w:rFonts w:cstheme="minorHAnsi"/>
          <w:bCs/>
          <w:lang w:eastAsia="ru-RU"/>
        </w:rPr>
      </w:pPr>
      <w:r w:rsidRPr="00BD016A">
        <w:rPr>
          <w:rFonts w:cstheme="minorHAnsi"/>
          <w:bCs/>
          <w:lang w:eastAsia="ru-RU"/>
        </w:rPr>
        <w:t>Būves galveno būvkonstrukciju konstatēto bojājumu un cēloņu apraksts, tehniskā stāvokļa novērtējumu atsevišķām būvkonstrukcijām  un būves daļām. Ieteikumus bojājumu novēršanai;</w:t>
      </w:r>
    </w:p>
    <w:p w:rsidR="009C2803" w:rsidRPr="00BD016A" w:rsidRDefault="009C2803" w:rsidP="009C2803">
      <w:pPr>
        <w:pStyle w:val="Sarakstarindkopa"/>
        <w:numPr>
          <w:ilvl w:val="1"/>
          <w:numId w:val="5"/>
        </w:numPr>
        <w:spacing w:after="0" w:line="240" w:lineRule="auto"/>
        <w:ind w:right="-2"/>
        <w:jc w:val="both"/>
        <w:rPr>
          <w:rFonts w:cstheme="minorHAnsi"/>
          <w:bCs/>
          <w:lang w:eastAsia="ru-RU"/>
        </w:rPr>
      </w:pPr>
      <w:r w:rsidRPr="00BD016A">
        <w:rPr>
          <w:rFonts w:cstheme="minorHAnsi"/>
          <w:bCs/>
          <w:lang w:eastAsia="ru-RU"/>
        </w:rPr>
        <w:t>Norādes uz inženiertīklu tehnisko stāvokli, nosakot veicamos pasākumus bojājumu novēršanai, inženierkomunikāciju saglabāšanai un to tehniskā stāvokļa uzlabošanai;</w:t>
      </w:r>
    </w:p>
    <w:p w:rsidR="009C2803" w:rsidRPr="00BD016A" w:rsidRDefault="009C2803" w:rsidP="009C2803">
      <w:pPr>
        <w:pStyle w:val="Sarakstarindkopa"/>
        <w:numPr>
          <w:ilvl w:val="1"/>
          <w:numId w:val="5"/>
        </w:numPr>
        <w:spacing w:after="0" w:line="240" w:lineRule="auto"/>
        <w:ind w:right="-2"/>
        <w:jc w:val="both"/>
        <w:rPr>
          <w:rFonts w:cstheme="minorHAnsi"/>
          <w:bCs/>
          <w:lang w:eastAsia="ru-RU"/>
        </w:rPr>
      </w:pPr>
      <w:r w:rsidRPr="00BD016A">
        <w:rPr>
          <w:rFonts w:cstheme="minorHAnsi"/>
          <w:bCs/>
          <w:lang w:eastAsia="ru-RU"/>
        </w:rPr>
        <w:t>Konstatēto bojājumu nozīmīgums un ietekme uz būvkonstrukcijām un inženierkomunikācijām;</w:t>
      </w:r>
    </w:p>
    <w:p w:rsidR="009C2803" w:rsidRPr="00BD016A" w:rsidRDefault="009C2803" w:rsidP="009C2803">
      <w:pPr>
        <w:pStyle w:val="Sarakstarindkopa"/>
        <w:numPr>
          <w:ilvl w:val="1"/>
          <w:numId w:val="5"/>
        </w:numPr>
        <w:spacing w:after="0" w:line="240" w:lineRule="auto"/>
        <w:ind w:right="-2"/>
        <w:jc w:val="both"/>
        <w:rPr>
          <w:rFonts w:cstheme="minorHAnsi"/>
          <w:bCs/>
          <w:lang w:eastAsia="ru-RU"/>
        </w:rPr>
      </w:pPr>
      <w:r w:rsidRPr="00BD016A">
        <w:rPr>
          <w:rFonts w:cstheme="minorHAnsi"/>
          <w:bCs/>
          <w:lang w:eastAsia="ru-RU"/>
        </w:rPr>
        <w:t>Norādes uz būves daļām, būvkonstrukcijām, būvizstrādājumiem un inženierkomunikācijām, kuriem nepieciešams veikt papildus detalizētu tehnisko izpēti ar būvkonstrukciju atsegšanu, ģeometriskiem uzmērījumiem, aprēķiniem, vai arī citu papildus apsekošanu;</w:t>
      </w:r>
    </w:p>
    <w:p w:rsidR="009C2803" w:rsidRPr="00BD016A" w:rsidRDefault="009C2803" w:rsidP="009C2803">
      <w:pPr>
        <w:pStyle w:val="Sarakstarindkopa"/>
        <w:numPr>
          <w:ilvl w:val="1"/>
          <w:numId w:val="5"/>
        </w:numPr>
        <w:spacing w:after="0" w:line="240" w:lineRule="auto"/>
        <w:ind w:right="-2"/>
        <w:jc w:val="both"/>
        <w:rPr>
          <w:rFonts w:cstheme="minorHAnsi"/>
          <w:bCs/>
          <w:lang w:eastAsia="ru-RU"/>
        </w:rPr>
      </w:pPr>
      <w:r w:rsidRPr="00BD016A">
        <w:rPr>
          <w:rFonts w:cstheme="minorHAnsi"/>
          <w:bCs/>
          <w:lang w:eastAsia="ru-RU"/>
        </w:rPr>
        <w:t>Norādes uz būves konstrukcijām, kuru deformāciju novērtēšanai nepieciešams veikt plaisu attīstības dinamikas instrumentālos novērojumus (monitoringu);</w:t>
      </w:r>
    </w:p>
    <w:p w:rsidR="009C2803" w:rsidRPr="00BD016A" w:rsidRDefault="009C2803" w:rsidP="009C2803">
      <w:pPr>
        <w:pStyle w:val="Sarakstarindkopa"/>
        <w:numPr>
          <w:ilvl w:val="1"/>
          <w:numId w:val="5"/>
        </w:numPr>
        <w:spacing w:after="0" w:line="240" w:lineRule="auto"/>
        <w:ind w:right="-2"/>
        <w:jc w:val="both"/>
        <w:rPr>
          <w:rFonts w:cstheme="minorHAnsi"/>
          <w:bCs/>
          <w:lang w:eastAsia="ru-RU"/>
        </w:rPr>
      </w:pPr>
      <w:r w:rsidRPr="00BD016A">
        <w:rPr>
          <w:rFonts w:cstheme="minorHAnsi"/>
          <w:bCs/>
          <w:lang w:eastAsia="ru-RU"/>
        </w:rPr>
        <w:t xml:space="preserve">Secinājumi un ieteikumi, norādot nepieciešamos pasākumus un veicamos darbus būves turpmākās ekspluatācijas nodrošināšanai. </w:t>
      </w:r>
    </w:p>
    <w:p w:rsidR="009C2803" w:rsidRPr="00034495" w:rsidRDefault="009C2803" w:rsidP="009C2803">
      <w:pPr>
        <w:pStyle w:val="Sarakstarindkopa"/>
        <w:numPr>
          <w:ilvl w:val="1"/>
          <w:numId w:val="5"/>
        </w:numPr>
        <w:spacing w:after="0" w:line="240" w:lineRule="auto"/>
        <w:ind w:right="-2"/>
        <w:jc w:val="both"/>
        <w:rPr>
          <w:rFonts w:cstheme="minorHAnsi"/>
          <w:bCs/>
          <w:lang w:eastAsia="ru-RU"/>
        </w:rPr>
      </w:pPr>
      <w:r w:rsidRPr="00BD016A">
        <w:rPr>
          <w:rFonts w:cstheme="minorHAnsi"/>
        </w:rPr>
        <w:t>Atzinumam  pievieno</w:t>
      </w:r>
      <w:r>
        <w:rPr>
          <w:rFonts w:cstheme="minorHAnsi"/>
        </w:rPr>
        <w:t xml:space="preserve"> </w:t>
      </w:r>
      <w:r w:rsidRPr="00BD016A">
        <w:rPr>
          <w:rFonts w:cstheme="minorHAnsi"/>
        </w:rPr>
        <w:t>apsekošanas gaitā izstrādātos materiālus</w:t>
      </w:r>
      <w:r>
        <w:rPr>
          <w:rFonts w:cstheme="minorHAnsi"/>
        </w:rPr>
        <w:t xml:space="preserve"> - f</w:t>
      </w:r>
      <w:r w:rsidRPr="00034495">
        <w:rPr>
          <w:rFonts w:cstheme="minorHAnsi"/>
        </w:rPr>
        <w:t>otoattēlus ar aprakstiem un komentāriem (būve, tās fragmenti, detaļas, raksturīgākie bojājumi, atsegumu detaļas, inženierkomunikāciju bojājumi, detaļas, sistēmu fragmenti).</w:t>
      </w:r>
    </w:p>
    <w:p w:rsidR="009C2803" w:rsidRPr="00BD016A" w:rsidRDefault="009C2803" w:rsidP="009C2803">
      <w:pPr>
        <w:pStyle w:val="Sarakstarindkopa"/>
        <w:numPr>
          <w:ilvl w:val="0"/>
          <w:numId w:val="5"/>
        </w:numPr>
        <w:shd w:val="clear" w:color="auto" w:fill="FFFFFF"/>
        <w:tabs>
          <w:tab w:val="left" w:pos="284"/>
        </w:tabs>
        <w:spacing w:after="0" w:line="240" w:lineRule="auto"/>
        <w:ind w:right="-2"/>
        <w:jc w:val="both"/>
        <w:rPr>
          <w:rFonts w:cstheme="minorHAnsi"/>
          <w:spacing w:val="-7"/>
        </w:rPr>
      </w:pPr>
      <w:r w:rsidRPr="00BD016A">
        <w:rPr>
          <w:rFonts w:cstheme="minorHAnsi"/>
          <w:spacing w:val="-7"/>
        </w:rPr>
        <w:t xml:space="preserve">Tehniskās apsekošanas atzinums jāiesniedz  Pasūtītājam </w:t>
      </w:r>
      <w:r>
        <w:rPr>
          <w:rFonts w:cstheme="minorHAnsi"/>
          <w:spacing w:val="-7"/>
        </w:rPr>
        <w:t>1</w:t>
      </w:r>
      <w:r w:rsidRPr="00BD016A">
        <w:rPr>
          <w:rFonts w:cstheme="minorHAnsi"/>
          <w:spacing w:val="-7"/>
        </w:rPr>
        <w:t xml:space="preserve"> (</w:t>
      </w:r>
      <w:r>
        <w:rPr>
          <w:rFonts w:cstheme="minorHAnsi"/>
          <w:spacing w:val="-7"/>
        </w:rPr>
        <w:t>vienā</w:t>
      </w:r>
      <w:r w:rsidRPr="00BD016A">
        <w:rPr>
          <w:rFonts w:cstheme="minorHAnsi"/>
          <w:spacing w:val="-7"/>
        </w:rPr>
        <w:t>) eksemplār</w:t>
      </w:r>
      <w:r>
        <w:rPr>
          <w:rFonts w:cstheme="minorHAnsi"/>
          <w:spacing w:val="-7"/>
        </w:rPr>
        <w:t>ā</w:t>
      </w:r>
      <w:r w:rsidRPr="00BD016A">
        <w:rPr>
          <w:rFonts w:cstheme="minorHAnsi"/>
          <w:spacing w:val="-7"/>
        </w:rPr>
        <w:t xml:space="preserve"> papīra formātā</w:t>
      </w:r>
      <w:r>
        <w:rPr>
          <w:rFonts w:cstheme="minorHAnsi"/>
          <w:spacing w:val="-7"/>
        </w:rPr>
        <w:t>.</w:t>
      </w:r>
    </w:p>
    <w:p w:rsidR="009C2803" w:rsidRDefault="009C2803" w:rsidP="009C2803">
      <w:pPr>
        <w:pStyle w:val="Sarakstarindkopa"/>
        <w:numPr>
          <w:ilvl w:val="0"/>
          <w:numId w:val="5"/>
        </w:numPr>
        <w:shd w:val="clear" w:color="auto" w:fill="FFFFFF"/>
        <w:tabs>
          <w:tab w:val="left" w:pos="284"/>
        </w:tabs>
        <w:spacing w:after="0" w:line="240" w:lineRule="auto"/>
        <w:ind w:left="284" w:right="-1" w:hanging="284"/>
        <w:jc w:val="both"/>
        <w:rPr>
          <w:rFonts w:cstheme="minorHAnsi"/>
          <w:spacing w:val="-7"/>
        </w:rPr>
      </w:pPr>
      <w:r w:rsidRPr="00BD016A">
        <w:rPr>
          <w:rFonts w:cstheme="minorHAnsi"/>
          <w:spacing w:val="-7"/>
        </w:rPr>
        <w:t xml:space="preserve">Atbilstoši MK noteikumu 20. punktam, </w:t>
      </w:r>
      <w:proofErr w:type="spellStart"/>
      <w:r w:rsidRPr="00BD016A">
        <w:rPr>
          <w:rFonts w:cstheme="minorHAnsi"/>
          <w:spacing w:val="-7"/>
        </w:rPr>
        <w:t>apsekotājs</w:t>
      </w:r>
      <w:proofErr w:type="spellEnd"/>
      <w:r w:rsidRPr="00BD016A">
        <w:rPr>
          <w:rFonts w:cstheme="minorHAnsi"/>
          <w:spacing w:val="-7"/>
        </w:rPr>
        <w:t xml:space="preserve"> atzinumu sagatavo būvniecības informācijas sistēmā (BIS)</w:t>
      </w:r>
      <w:r>
        <w:rPr>
          <w:rFonts w:cstheme="minorHAnsi"/>
          <w:spacing w:val="-7"/>
        </w:rPr>
        <w:t>.</w:t>
      </w:r>
    </w:p>
    <w:p w:rsidR="009C2803" w:rsidRDefault="009C2803" w:rsidP="009C2803">
      <w:pPr>
        <w:pStyle w:val="Sarakstarindkopa"/>
        <w:shd w:val="clear" w:color="auto" w:fill="FFFFFF"/>
        <w:tabs>
          <w:tab w:val="left" w:pos="284"/>
        </w:tabs>
        <w:ind w:left="284" w:right="424"/>
        <w:jc w:val="both"/>
        <w:rPr>
          <w:rFonts w:cstheme="minorHAnsi"/>
          <w:spacing w:val="-7"/>
        </w:rPr>
      </w:pPr>
    </w:p>
    <w:p w:rsidR="009C2803" w:rsidRPr="00BD016A" w:rsidRDefault="009C2803" w:rsidP="009C2803">
      <w:pPr>
        <w:jc w:val="both"/>
        <w:rPr>
          <w:rFonts w:asciiTheme="minorHAnsi" w:hAnsiTheme="minorHAnsi" w:cstheme="minorHAnsi"/>
          <w:b/>
          <w:bCs/>
        </w:rPr>
      </w:pPr>
      <w:r w:rsidRPr="00BD016A">
        <w:rPr>
          <w:rFonts w:asciiTheme="minorHAnsi" w:hAnsiTheme="minorHAnsi" w:cstheme="minorHAnsi"/>
          <w:b/>
          <w:bCs/>
        </w:rPr>
        <w:t>Ēkas Tehniskās apsekošanas uzdevums Nr.</w:t>
      </w:r>
      <w:r>
        <w:rPr>
          <w:rFonts w:asciiTheme="minorHAnsi" w:hAnsiTheme="minorHAnsi" w:cstheme="minorHAnsi"/>
          <w:b/>
          <w:bCs/>
        </w:rPr>
        <w:t>6</w:t>
      </w:r>
    </w:p>
    <w:p w:rsidR="009C2803" w:rsidRPr="00BD016A" w:rsidRDefault="009C2803" w:rsidP="009C2803">
      <w:pPr>
        <w:jc w:val="both"/>
        <w:rPr>
          <w:rFonts w:asciiTheme="minorHAnsi" w:eastAsia="Calibri" w:hAnsiTheme="minorHAnsi" w:cstheme="minorHAnsi"/>
          <w:noProof/>
          <w:lang w:eastAsia="en-US"/>
        </w:rPr>
      </w:pPr>
      <w:r>
        <w:rPr>
          <w:rFonts w:asciiTheme="minorHAnsi" w:eastAsia="Calibri" w:hAnsiTheme="minorHAnsi" w:cstheme="minorHAnsi"/>
          <w:b/>
          <w:bCs/>
          <w:noProof/>
          <w:lang w:eastAsia="en-US"/>
        </w:rPr>
        <w:t xml:space="preserve">Pasūtītājs: </w:t>
      </w:r>
      <w:r w:rsidRPr="00BD016A">
        <w:rPr>
          <w:rFonts w:asciiTheme="minorHAnsi" w:eastAsia="Calibri" w:hAnsiTheme="minorHAnsi" w:cstheme="minorHAnsi"/>
          <w:noProof/>
          <w:lang w:eastAsia="en-US"/>
        </w:rPr>
        <w:t>Nīcas novada dome</w:t>
      </w:r>
    </w:p>
    <w:p w:rsidR="009C2803" w:rsidRDefault="009C2803" w:rsidP="009C2803">
      <w:pPr>
        <w:jc w:val="both"/>
        <w:rPr>
          <w:rFonts w:asciiTheme="minorHAnsi" w:eastAsia="Calibri" w:hAnsiTheme="minorHAnsi" w:cstheme="minorHAnsi"/>
          <w:b/>
          <w:bCs/>
          <w:noProof/>
          <w:lang w:eastAsia="en-US"/>
        </w:rPr>
      </w:pPr>
      <w:r>
        <w:rPr>
          <w:rFonts w:asciiTheme="minorHAnsi" w:eastAsia="Calibri" w:hAnsiTheme="minorHAnsi" w:cstheme="minorHAnsi"/>
          <w:b/>
          <w:bCs/>
          <w:noProof/>
          <w:lang w:eastAsia="en-US"/>
        </w:rPr>
        <w:t xml:space="preserve">Objekta nosaukums: </w:t>
      </w:r>
      <w:r>
        <w:rPr>
          <w:rFonts w:asciiTheme="minorHAnsi" w:eastAsia="Calibri" w:hAnsiTheme="minorHAnsi" w:cstheme="minorHAnsi"/>
          <w:noProof/>
          <w:lang w:eastAsia="en-US"/>
        </w:rPr>
        <w:t>Tūrisma informācijas centrs</w:t>
      </w:r>
    </w:p>
    <w:p w:rsidR="009C2803" w:rsidRDefault="009C2803" w:rsidP="009C2803">
      <w:pPr>
        <w:jc w:val="both"/>
        <w:rPr>
          <w:rFonts w:asciiTheme="minorHAnsi" w:eastAsia="Calibri" w:hAnsiTheme="minorHAnsi" w:cstheme="minorHAnsi"/>
          <w:b/>
          <w:bCs/>
          <w:noProof/>
          <w:lang w:eastAsia="en-US"/>
        </w:rPr>
      </w:pPr>
      <w:r>
        <w:rPr>
          <w:rFonts w:asciiTheme="minorHAnsi" w:eastAsia="Calibri" w:hAnsiTheme="minorHAnsi" w:cstheme="minorHAnsi"/>
          <w:b/>
          <w:bCs/>
          <w:noProof/>
          <w:lang w:eastAsia="en-US"/>
        </w:rPr>
        <w:t xml:space="preserve">Objekta adrese: </w:t>
      </w:r>
      <w:r>
        <w:rPr>
          <w:rFonts w:asciiTheme="minorHAnsi" w:eastAsia="Calibri" w:hAnsiTheme="minorHAnsi" w:cstheme="minorHAnsi"/>
          <w:noProof/>
          <w:lang w:eastAsia="en-US"/>
        </w:rPr>
        <w:t>Bārtas iela 6, Nīca, Nīcas</w:t>
      </w:r>
      <w:r w:rsidRPr="00BD016A">
        <w:rPr>
          <w:rFonts w:asciiTheme="minorHAnsi" w:eastAsia="Calibri" w:hAnsiTheme="minorHAnsi" w:cstheme="minorHAnsi"/>
          <w:noProof/>
          <w:lang w:eastAsia="en-US"/>
        </w:rPr>
        <w:t xml:space="preserve"> pagasts, Nīcas novads, LV-34</w:t>
      </w:r>
      <w:r>
        <w:rPr>
          <w:rFonts w:asciiTheme="minorHAnsi" w:eastAsia="Calibri" w:hAnsiTheme="minorHAnsi" w:cstheme="minorHAnsi"/>
          <w:noProof/>
          <w:lang w:eastAsia="en-US"/>
        </w:rPr>
        <w:t>73</w:t>
      </w:r>
    </w:p>
    <w:p w:rsidR="009C2803" w:rsidRDefault="009C2803" w:rsidP="009C2803">
      <w:pPr>
        <w:jc w:val="both"/>
        <w:rPr>
          <w:rFonts w:asciiTheme="minorHAnsi" w:eastAsia="Calibri" w:hAnsiTheme="minorHAnsi" w:cstheme="minorHAnsi"/>
          <w:noProof/>
          <w:lang w:eastAsia="en-US"/>
        </w:rPr>
      </w:pPr>
      <w:r>
        <w:rPr>
          <w:rFonts w:asciiTheme="minorHAnsi" w:eastAsia="Calibri" w:hAnsiTheme="minorHAnsi" w:cstheme="minorHAnsi"/>
          <w:b/>
          <w:bCs/>
          <w:noProof/>
          <w:lang w:eastAsia="en-US"/>
        </w:rPr>
        <w:t>Ēkas kadastra apzīmējums:</w:t>
      </w:r>
      <w:r w:rsidRPr="00BD016A">
        <w:rPr>
          <w:rFonts w:asciiTheme="minorHAnsi" w:eastAsia="Calibri" w:hAnsiTheme="minorHAnsi" w:cstheme="minorHAnsi"/>
          <w:noProof/>
          <w:lang w:eastAsia="en-US"/>
        </w:rPr>
        <w:t xml:space="preserve"> 6</w:t>
      </w:r>
      <w:r>
        <w:rPr>
          <w:rFonts w:asciiTheme="minorHAnsi" w:eastAsia="Calibri" w:hAnsiTheme="minorHAnsi" w:cstheme="minorHAnsi"/>
          <w:noProof/>
          <w:lang w:eastAsia="en-US"/>
        </w:rPr>
        <w:t>4780100170001</w:t>
      </w:r>
    </w:p>
    <w:p w:rsidR="009C2803" w:rsidRDefault="009C2803" w:rsidP="009C2803">
      <w:pPr>
        <w:jc w:val="both"/>
        <w:rPr>
          <w:rFonts w:asciiTheme="minorHAnsi" w:eastAsia="Calibri" w:hAnsiTheme="minorHAnsi" w:cstheme="minorHAnsi"/>
          <w:noProof/>
          <w:lang w:eastAsia="en-US"/>
        </w:rPr>
      </w:pPr>
      <w:r w:rsidRPr="00310ED8">
        <w:rPr>
          <w:rFonts w:asciiTheme="minorHAnsi" w:eastAsia="Calibri" w:hAnsiTheme="minorHAnsi" w:cstheme="minorHAnsi"/>
          <w:b/>
          <w:bCs/>
          <w:noProof/>
          <w:lang w:eastAsia="en-US"/>
        </w:rPr>
        <w:t>Ēkas platība:</w:t>
      </w:r>
      <w:r>
        <w:rPr>
          <w:rFonts w:asciiTheme="minorHAnsi" w:eastAsia="Calibri" w:hAnsiTheme="minorHAnsi" w:cstheme="minorHAnsi"/>
          <w:noProof/>
          <w:lang w:eastAsia="en-US"/>
        </w:rPr>
        <w:t xml:space="preserve"> 114,80 m</w:t>
      </w:r>
      <w:r w:rsidRPr="00310ED8">
        <w:rPr>
          <w:rFonts w:asciiTheme="minorHAnsi" w:eastAsia="Calibri" w:hAnsiTheme="minorHAnsi" w:cstheme="minorHAnsi"/>
          <w:noProof/>
          <w:vertAlign w:val="superscript"/>
          <w:lang w:eastAsia="en-US"/>
        </w:rPr>
        <w:t>2</w:t>
      </w:r>
    </w:p>
    <w:p w:rsidR="009C2803" w:rsidRPr="00BD016A" w:rsidRDefault="009C2803" w:rsidP="009C2803">
      <w:pPr>
        <w:ind w:right="-2"/>
        <w:jc w:val="both"/>
        <w:rPr>
          <w:rFonts w:asciiTheme="minorHAnsi" w:hAnsiTheme="minorHAnsi" w:cstheme="minorHAnsi"/>
          <w:lang w:eastAsia="ru-RU"/>
        </w:rPr>
      </w:pPr>
      <w:r w:rsidRPr="00BD016A">
        <w:rPr>
          <w:rFonts w:asciiTheme="minorHAnsi" w:hAnsiTheme="minorHAnsi" w:cstheme="minorHAnsi"/>
          <w:b/>
          <w:bCs/>
          <w:lang w:eastAsia="ru-RU"/>
        </w:rPr>
        <w:t>Būves apsekošanas mērķis</w:t>
      </w:r>
      <w:r w:rsidRPr="00BD016A">
        <w:rPr>
          <w:rFonts w:asciiTheme="minorHAnsi" w:hAnsiTheme="minorHAnsi" w:cstheme="minorHAnsi"/>
          <w:bCs/>
          <w:lang w:eastAsia="ru-RU"/>
        </w:rPr>
        <w:t xml:space="preserve"> ir tās tehniskā stāvokļa novērtēšana atbilstoši ēkas funkcionālajai nozīmei</w:t>
      </w:r>
      <w:r>
        <w:rPr>
          <w:rFonts w:asciiTheme="minorHAnsi" w:hAnsiTheme="minorHAnsi" w:cstheme="minorHAnsi"/>
          <w:bCs/>
          <w:lang w:eastAsia="ru-RU"/>
        </w:rPr>
        <w:t>.</w:t>
      </w:r>
      <w:r w:rsidRPr="00BD016A">
        <w:rPr>
          <w:rFonts w:asciiTheme="minorHAnsi" w:hAnsiTheme="minorHAnsi" w:cstheme="minorHAnsi"/>
          <w:bCs/>
          <w:lang w:eastAsia="ru-RU"/>
        </w:rPr>
        <w:t xml:space="preserve"> Apsekošanā novērtēt </w:t>
      </w:r>
      <w:r w:rsidRPr="00BD016A">
        <w:rPr>
          <w:rFonts w:asciiTheme="minorHAnsi" w:hAnsiTheme="minorHAnsi" w:cstheme="minorHAnsi"/>
          <w:lang w:eastAsia="ru-RU"/>
        </w:rPr>
        <w:t xml:space="preserve">būves atbilstību Būvniecības likuma 9.pants prasībām, ievērojot 30.06.2015. </w:t>
      </w:r>
      <w:r w:rsidRPr="00BD016A">
        <w:rPr>
          <w:rFonts w:asciiTheme="minorHAnsi" w:hAnsiTheme="minorHAnsi" w:cstheme="minorHAnsi"/>
          <w:bCs/>
          <w:lang w:eastAsia="ru-RU"/>
        </w:rPr>
        <w:t>Ministru kabineta noteikumu Nr.337</w:t>
      </w:r>
      <w:r w:rsidRPr="00BD016A">
        <w:rPr>
          <w:rFonts w:asciiTheme="minorHAnsi" w:hAnsiTheme="minorHAnsi" w:cstheme="minorHAnsi"/>
          <w:lang w:eastAsia="ru-RU"/>
        </w:rPr>
        <w:t xml:space="preserve"> “</w:t>
      </w:r>
      <w:r w:rsidRPr="00BD016A">
        <w:rPr>
          <w:rFonts w:asciiTheme="minorHAnsi" w:hAnsiTheme="minorHAnsi" w:cstheme="minorHAnsi"/>
        </w:rPr>
        <w:t>Noteikumi par Latvijas būvnormatīvu LBN 405-15 "Būvju tehniskā apsekošana" un Latvijas būvnormatīva LBN 405-15 "Būvju tehniskā apsekošana" (turpmāk tekstā - MK noteikumi) prasības</w:t>
      </w:r>
      <w:r w:rsidRPr="00BD016A">
        <w:rPr>
          <w:rFonts w:asciiTheme="minorHAnsi" w:hAnsiTheme="minorHAnsi" w:cstheme="minorHAnsi"/>
          <w:lang w:eastAsia="ru-RU"/>
        </w:rPr>
        <w:t>.</w:t>
      </w:r>
    </w:p>
    <w:p w:rsidR="009C2803" w:rsidRPr="00BD016A" w:rsidRDefault="009C2803" w:rsidP="009C2803">
      <w:pPr>
        <w:ind w:right="-2"/>
        <w:jc w:val="both"/>
        <w:rPr>
          <w:rFonts w:asciiTheme="minorHAnsi" w:hAnsiTheme="minorHAnsi" w:cstheme="minorHAnsi"/>
          <w:b/>
          <w:bCs/>
        </w:rPr>
      </w:pPr>
      <w:r w:rsidRPr="00BD016A">
        <w:rPr>
          <w:rFonts w:asciiTheme="minorHAnsi" w:hAnsiTheme="minorHAnsi" w:cstheme="minorHAnsi"/>
          <w:b/>
          <w:bCs/>
        </w:rPr>
        <w:t>Veicamais darba apjoms:</w:t>
      </w:r>
    </w:p>
    <w:p w:rsidR="009C2803" w:rsidRPr="00BD016A" w:rsidRDefault="009C2803" w:rsidP="009C2803">
      <w:pPr>
        <w:pStyle w:val="Sarakstarindkopa"/>
        <w:numPr>
          <w:ilvl w:val="0"/>
          <w:numId w:val="10"/>
        </w:numPr>
        <w:spacing w:after="160" w:line="259" w:lineRule="auto"/>
        <w:ind w:right="-2"/>
        <w:jc w:val="both"/>
        <w:rPr>
          <w:rFonts w:cstheme="minorHAnsi"/>
          <w:b/>
        </w:rPr>
      </w:pPr>
      <w:r>
        <w:rPr>
          <w:rFonts w:cstheme="minorHAnsi"/>
          <w:b/>
        </w:rPr>
        <w:t xml:space="preserve">Pamatskolas </w:t>
      </w:r>
      <w:r w:rsidRPr="00BD016A">
        <w:rPr>
          <w:rFonts w:cstheme="minorHAnsi"/>
          <w:b/>
        </w:rPr>
        <w:t xml:space="preserve">ēkas </w:t>
      </w:r>
      <w:r w:rsidRPr="00BD016A">
        <w:rPr>
          <w:rFonts w:cstheme="minorHAnsi"/>
        </w:rPr>
        <w:t>tehniskā apsekošana</w:t>
      </w:r>
      <w:r w:rsidRPr="00BD016A">
        <w:rPr>
          <w:rFonts w:cstheme="minorHAnsi"/>
          <w:lang w:eastAsia="ru-RU"/>
        </w:rPr>
        <w:t xml:space="preserve"> saskaņā ar  MK noteikumu prasībām. </w:t>
      </w:r>
      <w:r w:rsidRPr="00BD016A">
        <w:rPr>
          <w:rFonts w:cstheme="minorHAnsi"/>
        </w:rPr>
        <w:t>Veicot objekta apsekošanu, pārbaudīt būves un tās elementu atbilstību normatīvo aktu prasībām, ievērojot Būvniecības likuma 9. pantā noteikto.</w:t>
      </w:r>
    </w:p>
    <w:p w:rsidR="009C2803" w:rsidRPr="00BD016A" w:rsidRDefault="009C2803" w:rsidP="009C2803">
      <w:pPr>
        <w:pStyle w:val="Sarakstarindkopa"/>
        <w:numPr>
          <w:ilvl w:val="0"/>
          <w:numId w:val="10"/>
        </w:numPr>
        <w:spacing w:after="0" w:line="240" w:lineRule="auto"/>
        <w:ind w:right="-2"/>
        <w:jc w:val="both"/>
        <w:rPr>
          <w:rFonts w:cstheme="minorHAnsi"/>
          <w:spacing w:val="-7"/>
        </w:rPr>
      </w:pPr>
      <w:r w:rsidRPr="00BD016A">
        <w:rPr>
          <w:rFonts w:cstheme="minorHAnsi"/>
        </w:rPr>
        <w:t>Būves un inženiertīklu vizuālā apskate atbilstoši MK noteikumu 7. punktam, kuras laikā fiksē un novērtē redzamos būves un inženierkomunikāciju bojājumus. Apskates rezultāti ir pamats detalizētai būves, tās daļas, inženiertīklu vai iebūvēto būvizstrādājumu tehniskajai izpētei.</w:t>
      </w:r>
      <w:r w:rsidRPr="00BD016A">
        <w:rPr>
          <w:rFonts w:cstheme="minorHAnsi"/>
          <w:spacing w:val="-7"/>
        </w:rPr>
        <w:t xml:space="preserve"> </w:t>
      </w:r>
    </w:p>
    <w:p w:rsidR="009C2803" w:rsidRPr="00BD016A" w:rsidRDefault="009C2803" w:rsidP="009C2803">
      <w:pPr>
        <w:pStyle w:val="Sarakstarindkopa"/>
        <w:numPr>
          <w:ilvl w:val="0"/>
          <w:numId w:val="10"/>
        </w:numPr>
        <w:spacing w:after="0" w:line="240" w:lineRule="auto"/>
        <w:ind w:right="-2"/>
        <w:jc w:val="both"/>
        <w:rPr>
          <w:rFonts w:cstheme="minorHAnsi"/>
          <w:spacing w:val="-7"/>
        </w:rPr>
      </w:pPr>
      <w:r w:rsidRPr="00BD016A">
        <w:rPr>
          <w:rFonts w:cstheme="minorHAnsi"/>
        </w:rPr>
        <w:t>Tehniskās izpētes un konstrukciju atsegšanas veikšana - j</w:t>
      </w:r>
      <w:r w:rsidRPr="00BD016A">
        <w:rPr>
          <w:rFonts w:cstheme="minorHAnsi"/>
          <w:spacing w:val="-7"/>
        </w:rPr>
        <w:t xml:space="preserve">a būves vizuālās apskates laikā konstatē (fiksē) redzamus būves bojājumus, kas, iespējams, ietekmē kādu no Būvniecības likuma 9. pantā noteiktajām prasībām (mehānisko stiprību un stabilitāti, ugunsdrošību, lietošanas drošību un vides pieejamību u.c.), </w:t>
      </w:r>
      <w:proofErr w:type="spellStart"/>
      <w:r w:rsidRPr="00BD016A">
        <w:rPr>
          <w:rFonts w:cstheme="minorHAnsi"/>
          <w:spacing w:val="-7"/>
        </w:rPr>
        <w:t>apsekotājam</w:t>
      </w:r>
      <w:proofErr w:type="spellEnd"/>
      <w:r w:rsidRPr="00BD016A">
        <w:rPr>
          <w:rFonts w:cstheme="minorHAnsi"/>
          <w:spacing w:val="-7"/>
        </w:rPr>
        <w:t xml:space="preserve"> ir pienākums </w:t>
      </w:r>
      <w:proofErr w:type="spellStart"/>
      <w:r w:rsidRPr="00BD016A">
        <w:rPr>
          <w:rFonts w:cstheme="minorHAnsi"/>
          <w:spacing w:val="-7"/>
        </w:rPr>
        <w:t>rakstveidā</w:t>
      </w:r>
      <w:proofErr w:type="spellEnd"/>
      <w:r w:rsidRPr="00BD016A">
        <w:rPr>
          <w:rFonts w:cstheme="minorHAnsi"/>
          <w:spacing w:val="-7"/>
        </w:rPr>
        <w:t xml:space="preserve"> informēt Pasūtītāju un veikt tālākas izpētes atbilstoši MK noteikumiem</w:t>
      </w:r>
      <w:r w:rsidRPr="00BD016A">
        <w:rPr>
          <w:rFonts w:cstheme="minorHAnsi"/>
        </w:rPr>
        <w:t xml:space="preserve">. Pasūtītājs paredz, ka nebūs nepieciešams papildus veikt </w:t>
      </w:r>
      <w:proofErr w:type="spellStart"/>
      <w:r w:rsidRPr="00BD016A">
        <w:rPr>
          <w:rFonts w:cstheme="minorHAnsi"/>
        </w:rPr>
        <w:t>ģeotehnisko</w:t>
      </w:r>
      <w:proofErr w:type="spellEnd"/>
      <w:r w:rsidRPr="00BD016A">
        <w:rPr>
          <w:rFonts w:cstheme="minorHAnsi"/>
        </w:rPr>
        <w:t xml:space="preserve"> un hidroģeoloģisko apsekošanu.</w:t>
      </w:r>
    </w:p>
    <w:p w:rsidR="009C2803" w:rsidRPr="00BD016A" w:rsidRDefault="009C2803" w:rsidP="009C2803">
      <w:pPr>
        <w:pStyle w:val="Sarakstarindkopa"/>
        <w:numPr>
          <w:ilvl w:val="0"/>
          <w:numId w:val="10"/>
        </w:numPr>
        <w:spacing w:after="0" w:line="240" w:lineRule="auto"/>
        <w:ind w:right="-2"/>
        <w:jc w:val="both"/>
        <w:rPr>
          <w:rFonts w:cstheme="minorHAnsi"/>
          <w:spacing w:val="-7"/>
        </w:rPr>
      </w:pPr>
      <w:r w:rsidRPr="00BD016A">
        <w:rPr>
          <w:rFonts w:cstheme="minorHAnsi"/>
        </w:rPr>
        <w:lastRenderedPageBreak/>
        <w:t xml:space="preserve">Apsekošanas rezultātus </w:t>
      </w:r>
      <w:proofErr w:type="spellStart"/>
      <w:r w:rsidRPr="00BD016A">
        <w:rPr>
          <w:rFonts w:cstheme="minorHAnsi"/>
        </w:rPr>
        <w:t>apsekotājs</w:t>
      </w:r>
      <w:proofErr w:type="spellEnd"/>
      <w:r w:rsidRPr="00BD016A">
        <w:rPr>
          <w:rFonts w:cstheme="minorHAnsi"/>
        </w:rPr>
        <w:t xml:space="preserve"> apkopo tehniskās apsekošanas atzinumā, kura saturs noteikts MK noteikumu 1. Pielikumā, tostarp ietverot informāciju arī par: </w:t>
      </w:r>
    </w:p>
    <w:p w:rsidR="009C2803" w:rsidRPr="00BD016A" w:rsidRDefault="009C2803" w:rsidP="009C2803">
      <w:pPr>
        <w:pStyle w:val="Sarakstarindkopa"/>
        <w:numPr>
          <w:ilvl w:val="1"/>
          <w:numId w:val="10"/>
        </w:numPr>
        <w:spacing w:after="0" w:line="240" w:lineRule="auto"/>
        <w:ind w:right="-2"/>
        <w:jc w:val="both"/>
        <w:rPr>
          <w:rFonts w:cstheme="minorHAnsi"/>
          <w:bCs/>
          <w:lang w:eastAsia="ru-RU"/>
        </w:rPr>
      </w:pPr>
      <w:r w:rsidRPr="00BD016A">
        <w:rPr>
          <w:rFonts w:cstheme="minorHAnsi"/>
          <w:bCs/>
          <w:lang w:eastAsia="ru-RU"/>
        </w:rPr>
        <w:t>Būves galveno būvkonstrukciju konstatēto bojājumu un cēloņu apraksts, tehniskā stāvokļa novērtējumu atsevišķām būvkonstrukcijām  un būves daļām. Ieteikumus bojājumu novēršanai;</w:t>
      </w:r>
    </w:p>
    <w:p w:rsidR="009C2803" w:rsidRPr="00BD016A" w:rsidRDefault="009C2803" w:rsidP="009C2803">
      <w:pPr>
        <w:pStyle w:val="Sarakstarindkopa"/>
        <w:numPr>
          <w:ilvl w:val="1"/>
          <w:numId w:val="10"/>
        </w:numPr>
        <w:spacing w:after="0" w:line="240" w:lineRule="auto"/>
        <w:ind w:right="-2"/>
        <w:jc w:val="both"/>
        <w:rPr>
          <w:rFonts w:cstheme="minorHAnsi"/>
          <w:bCs/>
          <w:lang w:eastAsia="ru-RU"/>
        </w:rPr>
      </w:pPr>
      <w:r w:rsidRPr="00BD016A">
        <w:rPr>
          <w:rFonts w:cstheme="minorHAnsi"/>
          <w:bCs/>
          <w:lang w:eastAsia="ru-RU"/>
        </w:rPr>
        <w:t>Norādes uz inženiertīklu tehnisko stāvokli, nosakot veicamos pasākumus bojājumu novēršanai, inženierkomunikāciju saglabāšanai un to tehniskā stāvokļa uzlabošanai;</w:t>
      </w:r>
    </w:p>
    <w:p w:rsidR="009C2803" w:rsidRPr="00BD016A" w:rsidRDefault="009C2803" w:rsidP="009C2803">
      <w:pPr>
        <w:pStyle w:val="Sarakstarindkopa"/>
        <w:numPr>
          <w:ilvl w:val="1"/>
          <w:numId w:val="10"/>
        </w:numPr>
        <w:spacing w:after="0" w:line="240" w:lineRule="auto"/>
        <w:ind w:right="-2"/>
        <w:jc w:val="both"/>
        <w:rPr>
          <w:rFonts w:cstheme="minorHAnsi"/>
          <w:bCs/>
          <w:lang w:eastAsia="ru-RU"/>
        </w:rPr>
      </w:pPr>
      <w:r w:rsidRPr="00BD016A">
        <w:rPr>
          <w:rFonts w:cstheme="minorHAnsi"/>
          <w:bCs/>
          <w:lang w:eastAsia="ru-RU"/>
        </w:rPr>
        <w:t>Konstatēto bojājumu nozīmīgums un ietekme uz būvkonstrukcijām un inženierkomunikācijām;</w:t>
      </w:r>
    </w:p>
    <w:p w:rsidR="009C2803" w:rsidRPr="00BD016A" w:rsidRDefault="009C2803" w:rsidP="009C2803">
      <w:pPr>
        <w:pStyle w:val="Sarakstarindkopa"/>
        <w:numPr>
          <w:ilvl w:val="1"/>
          <w:numId w:val="10"/>
        </w:numPr>
        <w:spacing w:after="0" w:line="240" w:lineRule="auto"/>
        <w:ind w:right="-2"/>
        <w:jc w:val="both"/>
        <w:rPr>
          <w:rFonts w:cstheme="minorHAnsi"/>
          <w:bCs/>
          <w:lang w:eastAsia="ru-RU"/>
        </w:rPr>
      </w:pPr>
      <w:r w:rsidRPr="00BD016A">
        <w:rPr>
          <w:rFonts w:cstheme="minorHAnsi"/>
          <w:bCs/>
          <w:lang w:eastAsia="ru-RU"/>
        </w:rPr>
        <w:t>Norādes uz būves daļām, būvkonstrukcijām, būvizstrādājumiem un inženierkomunikācijām, kuriem nepieciešams veikt papildus detalizētu tehnisko izpēti ar būvkonstrukciju atsegšanu, ģeometriskiem uzmērījumiem, aprēķiniem, vai arī citu papildus apsekošanu;</w:t>
      </w:r>
    </w:p>
    <w:p w:rsidR="009C2803" w:rsidRPr="00BD016A" w:rsidRDefault="009C2803" w:rsidP="009C2803">
      <w:pPr>
        <w:pStyle w:val="Sarakstarindkopa"/>
        <w:numPr>
          <w:ilvl w:val="1"/>
          <w:numId w:val="10"/>
        </w:numPr>
        <w:spacing w:after="0" w:line="240" w:lineRule="auto"/>
        <w:ind w:right="-2"/>
        <w:jc w:val="both"/>
        <w:rPr>
          <w:rFonts w:cstheme="minorHAnsi"/>
          <w:bCs/>
          <w:lang w:eastAsia="ru-RU"/>
        </w:rPr>
      </w:pPr>
      <w:r w:rsidRPr="00BD016A">
        <w:rPr>
          <w:rFonts w:cstheme="minorHAnsi"/>
          <w:bCs/>
          <w:lang w:eastAsia="ru-RU"/>
        </w:rPr>
        <w:t>Norādes uz būves konstrukcijām, kuru deformāciju novērtēšanai nepieciešams veikt plaisu attīstības dinamikas instrumentālos novērojumus (monitoringu);</w:t>
      </w:r>
    </w:p>
    <w:p w:rsidR="009C2803" w:rsidRPr="00BD016A" w:rsidRDefault="009C2803" w:rsidP="009C2803">
      <w:pPr>
        <w:pStyle w:val="Sarakstarindkopa"/>
        <w:numPr>
          <w:ilvl w:val="1"/>
          <w:numId w:val="10"/>
        </w:numPr>
        <w:spacing w:after="0" w:line="240" w:lineRule="auto"/>
        <w:ind w:right="-2"/>
        <w:jc w:val="both"/>
        <w:rPr>
          <w:rFonts w:cstheme="minorHAnsi"/>
          <w:bCs/>
          <w:lang w:eastAsia="ru-RU"/>
        </w:rPr>
      </w:pPr>
      <w:r w:rsidRPr="00BD016A">
        <w:rPr>
          <w:rFonts w:cstheme="minorHAnsi"/>
          <w:bCs/>
          <w:lang w:eastAsia="ru-RU"/>
        </w:rPr>
        <w:t xml:space="preserve">Secinājumi un ieteikumi, norādot nepieciešamos pasākumus un veicamos darbus būves turpmākās ekspluatācijas nodrošināšanai. </w:t>
      </w:r>
    </w:p>
    <w:p w:rsidR="009C2803" w:rsidRPr="00034495" w:rsidRDefault="009C2803" w:rsidP="009C2803">
      <w:pPr>
        <w:pStyle w:val="Sarakstarindkopa"/>
        <w:numPr>
          <w:ilvl w:val="1"/>
          <w:numId w:val="10"/>
        </w:numPr>
        <w:spacing w:after="0" w:line="240" w:lineRule="auto"/>
        <w:ind w:right="-2"/>
        <w:jc w:val="both"/>
        <w:rPr>
          <w:rFonts w:cstheme="minorHAnsi"/>
          <w:bCs/>
          <w:lang w:eastAsia="ru-RU"/>
        </w:rPr>
      </w:pPr>
      <w:r w:rsidRPr="00BD016A">
        <w:rPr>
          <w:rFonts w:cstheme="minorHAnsi"/>
        </w:rPr>
        <w:t>Atzinumam  pievieno</w:t>
      </w:r>
      <w:r>
        <w:rPr>
          <w:rFonts w:cstheme="minorHAnsi"/>
        </w:rPr>
        <w:t xml:space="preserve"> </w:t>
      </w:r>
      <w:r w:rsidRPr="00BD016A">
        <w:rPr>
          <w:rFonts w:cstheme="minorHAnsi"/>
        </w:rPr>
        <w:t>apsekošanas gaitā izstrādātos materiālus</w:t>
      </w:r>
      <w:r>
        <w:rPr>
          <w:rFonts w:cstheme="minorHAnsi"/>
        </w:rPr>
        <w:t xml:space="preserve"> - f</w:t>
      </w:r>
      <w:r w:rsidRPr="00034495">
        <w:rPr>
          <w:rFonts w:cstheme="minorHAnsi"/>
        </w:rPr>
        <w:t>otoattēlus ar aprakstiem un komentāriem (būve, tās fragmenti, detaļas, raksturīgākie bojājumi, atsegumu detaļas, inženierkomunikāciju bojājumi, detaļas, sistēmu fragmenti).</w:t>
      </w:r>
    </w:p>
    <w:p w:rsidR="009C2803" w:rsidRPr="00BD016A" w:rsidRDefault="009C2803" w:rsidP="009C2803">
      <w:pPr>
        <w:pStyle w:val="Sarakstarindkopa"/>
        <w:numPr>
          <w:ilvl w:val="0"/>
          <w:numId w:val="10"/>
        </w:numPr>
        <w:shd w:val="clear" w:color="auto" w:fill="FFFFFF"/>
        <w:tabs>
          <w:tab w:val="left" w:pos="284"/>
        </w:tabs>
        <w:spacing w:after="0" w:line="240" w:lineRule="auto"/>
        <w:ind w:right="-2"/>
        <w:jc w:val="both"/>
        <w:rPr>
          <w:rFonts w:cstheme="minorHAnsi"/>
          <w:spacing w:val="-7"/>
        </w:rPr>
      </w:pPr>
      <w:r w:rsidRPr="00BD016A">
        <w:rPr>
          <w:rFonts w:cstheme="minorHAnsi"/>
          <w:spacing w:val="-7"/>
        </w:rPr>
        <w:t xml:space="preserve">Tehniskās apsekošanas atzinums jāiesniedz  Pasūtītājam </w:t>
      </w:r>
      <w:r>
        <w:rPr>
          <w:rFonts w:cstheme="minorHAnsi"/>
          <w:spacing w:val="-7"/>
        </w:rPr>
        <w:t>1</w:t>
      </w:r>
      <w:r w:rsidRPr="00BD016A">
        <w:rPr>
          <w:rFonts w:cstheme="minorHAnsi"/>
          <w:spacing w:val="-7"/>
        </w:rPr>
        <w:t xml:space="preserve"> (</w:t>
      </w:r>
      <w:r>
        <w:rPr>
          <w:rFonts w:cstheme="minorHAnsi"/>
          <w:spacing w:val="-7"/>
        </w:rPr>
        <w:t>vienā</w:t>
      </w:r>
      <w:r w:rsidRPr="00BD016A">
        <w:rPr>
          <w:rFonts w:cstheme="minorHAnsi"/>
          <w:spacing w:val="-7"/>
        </w:rPr>
        <w:t>) eksemplār</w:t>
      </w:r>
      <w:r>
        <w:rPr>
          <w:rFonts w:cstheme="minorHAnsi"/>
          <w:spacing w:val="-7"/>
        </w:rPr>
        <w:t>ā</w:t>
      </w:r>
      <w:r w:rsidRPr="00BD016A">
        <w:rPr>
          <w:rFonts w:cstheme="minorHAnsi"/>
          <w:spacing w:val="-7"/>
        </w:rPr>
        <w:t xml:space="preserve"> papīra formātā</w:t>
      </w:r>
      <w:r>
        <w:rPr>
          <w:rFonts w:cstheme="minorHAnsi"/>
          <w:spacing w:val="-7"/>
        </w:rPr>
        <w:t>.</w:t>
      </w:r>
    </w:p>
    <w:p w:rsidR="009C2803" w:rsidRDefault="009C2803" w:rsidP="009C2803">
      <w:pPr>
        <w:pStyle w:val="Sarakstarindkopa"/>
        <w:numPr>
          <w:ilvl w:val="0"/>
          <w:numId w:val="10"/>
        </w:numPr>
        <w:shd w:val="clear" w:color="auto" w:fill="FFFFFF"/>
        <w:tabs>
          <w:tab w:val="left" w:pos="284"/>
        </w:tabs>
        <w:spacing w:after="0" w:line="240" w:lineRule="auto"/>
        <w:ind w:left="284" w:right="-1" w:hanging="284"/>
        <w:jc w:val="both"/>
        <w:rPr>
          <w:rFonts w:cstheme="minorHAnsi"/>
          <w:spacing w:val="-7"/>
        </w:rPr>
      </w:pPr>
      <w:r w:rsidRPr="00BD016A">
        <w:rPr>
          <w:rFonts w:cstheme="minorHAnsi"/>
          <w:spacing w:val="-7"/>
        </w:rPr>
        <w:t xml:space="preserve">Atbilstoši MK noteikumu 20. punktam, </w:t>
      </w:r>
      <w:proofErr w:type="spellStart"/>
      <w:r w:rsidRPr="00BD016A">
        <w:rPr>
          <w:rFonts w:cstheme="minorHAnsi"/>
          <w:spacing w:val="-7"/>
        </w:rPr>
        <w:t>apsekotājs</w:t>
      </w:r>
      <w:proofErr w:type="spellEnd"/>
      <w:r w:rsidRPr="00BD016A">
        <w:rPr>
          <w:rFonts w:cstheme="minorHAnsi"/>
          <w:spacing w:val="-7"/>
        </w:rPr>
        <w:t xml:space="preserve"> atzinumu sagatavo būvniecības informācijas sistēmā (BIS)</w:t>
      </w:r>
      <w:r>
        <w:rPr>
          <w:rFonts w:cstheme="minorHAnsi"/>
          <w:spacing w:val="-7"/>
        </w:rPr>
        <w:t>.</w:t>
      </w:r>
    </w:p>
    <w:p w:rsidR="009C2803" w:rsidRPr="009C2803" w:rsidRDefault="009C2803" w:rsidP="009C2803">
      <w:pPr>
        <w:spacing w:after="160" w:line="259" w:lineRule="auto"/>
        <w:jc w:val="center"/>
        <w:rPr>
          <w:rFonts w:asciiTheme="minorHAnsi" w:hAnsiTheme="minorHAnsi" w:cstheme="minorHAnsi"/>
          <w:sz w:val="24"/>
          <w:szCs w:val="24"/>
        </w:rPr>
      </w:pPr>
      <w:r>
        <w:rPr>
          <w:rFonts w:asciiTheme="minorHAnsi" w:hAnsiTheme="minorHAnsi" w:cstheme="minorHAnsi"/>
          <w:sz w:val="24"/>
          <w:szCs w:val="24"/>
        </w:rPr>
        <w:br w:type="page"/>
      </w:r>
      <w:r w:rsidRPr="008938C5">
        <w:rPr>
          <w:rFonts w:ascii="Calibri" w:hAnsi="Calibri" w:cs="Calibri"/>
          <w:b/>
          <w:bCs/>
          <w:kern w:val="2"/>
          <w:sz w:val="24"/>
          <w:szCs w:val="24"/>
        </w:rPr>
        <w:lastRenderedPageBreak/>
        <w:t>FINANŠU PIEDĀVĀJUMS</w:t>
      </w:r>
    </w:p>
    <w:p w:rsidR="009C2803" w:rsidRPr="008938C5" w:rsidRDefault="009C2803" w:rsidP="009C2803">
      <w:pPr>
        <w:jc w:val="center"/>
        <w:rPr>
          <w:rFonts w:ascii="Calibri" w:hAnsi="Calibri" w:cs="Calibri"/>
          <w:bCs/>
          <w:i/>
          <w:kern w:val="2"/>
          <w:sz w:val="24"/>
          <w:szCs w:val="24"/>
        </w:rPr>
      </w:pPr>
    </w:p>
    <w:p w:rsidR="009C2803" w:rsidRPr="008938C5" w:rsidRDefault="009C2803" w:rsidP="009C2803">
      <w:pPr>
        <w:autoSpaceDE w:val="0"/>
        <w:jc w:val="both"/>
        <w:rPr>
          <w:rFonts w:ascii="Calibri" w:hAnsi="Calibri" w:cs="Calibri"/>
          <w:b/>
          <w:color w:val="000000"/>
          <w:sz w:val="24"/>
          <w:szCs w:val="24"/>
        </w:rPr>
      </w:pPr>
      <w:r w:rsidRPr="008938C5">
        <w:rPr>
          <w:rFonts w:ascii="Calibri" w:hAnsi="Calibri" w:cs="Calibri"/>
          <w:color w:val="000000"/>
          <w:sz w:val="24"/>
          <w:szCs w:val="24"/>
        </w:rPr>
        <w:t xml:space="preserve">Iepazīstoties ar iepirkuma </w:t>
      </w:r>
      <w:r w:rsidRPr="008938C5">
        <w:rPr>
          <w:rFonts w:ascii="Calibri" w:hAnsi="Calibri" w:cs="Calibri"/>
          <w:b/>
          <w:color w:val="000000"/>
          <w:sz w:val="24"/>
          <w:szCs w:val="24"/>
        </w:rPr>
        <w:t>“Nīcas novada pašvaldības publisko ēku tehniskā apsekošana un tehniskās apsekošanas atzinumu sagatavošana”</w:t>
      </w:r>
      <w:r w:rsidRPr="008938C5">
        <w:rPr>
          <w:rFonts w:ascii="Calibri" w:hAnsi="Calibri" w:cs="Calibri"/>
          <w:color w:val="000000"/>
          <w:sz w:val="24"/>
          <w:szCs w:val="24"/>
        </w:rPr>
        <w:t xml:space="preserve"> (identifikācijas Nr. NND/2019/16) </w:t>
      </w:r>
      <w:r w:rsidRPr="008938C5">
        <w:rPr>
          <w:rFonts w:ascii="Calibri" w:hAnsi="Calibri" w:cs="Calibri"/>
          <w:sz w:val="24"/>
          <w:szCs w:val="24"/>
        </w:rPr>
        <w:t xml:space="preserve">nolikumu un tā pielikumiem, tajā skaitā ar tehnisko specifikāciju (9. pielikums), mēs, parakstījuši šo dokumentu, piedāvājam  izpildīt nolikumā norādītos pakalpojumus par šādu kopējo cenu: </w:t>
      </w:r>
    </w:p>
    <w:p w:rsidR="009C2803" w:rsidRDefault="009C2803" w:rsidP="009C2803">
      <w:pPr>
        <w:tabs>
          <w:tab w:val="left" w:pos="142"/>
        </w:tabs>
        <w:ind w:left="142"/>
        <w:jc w:val="both"/>
        <w:rPr>
          <w:rFonts w:ascii="Calibri" w:hAnsi="Calibri" w:cs="Calibri"/>
          <w:color w:val="000000"/>
          <w:sz w:val="24"/>
          <w:szCs w:val="24"/>
        </w:rPr>
      </w:pPr>
    </w:p>
    <w:p w:rsidR="009C2803" w:rsidRPr="008938C5" w:rsidRDefault="009C2803" w:rsidP="009C2803">
      <w:pPr>
        <w:tabs>
          <w:tab w:val="left" w:pos="142"/>
        </w:tabs>
        <w:ind w:left="142"/>
        <w:jc w:val="both"/>
        <w:rPr>
          <w:rFonts w:ascii="Calibri" w:hAnsi="Calibri" w:cs="Calibri"/>
          <w:color w:val="000000"/>
          <w:sz w:val="24"/>
          <w:szCs w:val="24"/>
        </w:rPr>
      </w:pPr>
    </w:p>
    <w:tbl>
      <w:tblPr>
        <w:tblW w:w="8818" w:type="dxa"/>
        <w:tblInd w:w="108" w:type="dxa"/>
        <w:tblLayout w:type="fixed"/>
        <w:tblLook w:val="0000" w:firstRow="0" w:lastRow="0" w:firstColumn="0" w:lastColumn="0" w:noHBand="0" w:noVBand="0"/>
      </w:tblPr>
      <w:tblGrid>
        <w:gridCol w:w="880"/>
        <w:gridCol w:w="3685"/>
        <w:gridCol w:w="1559"/>
        <w:gridCol w:w="1134"/>
        <w:gridCol w:w="1560"/>
      </w:tblGrid>
      <w:tr w:rsidR="009C2803" w:rsidRPr="008938C5" w:rsidTr="006F77A7">
        <w:tc>
          <w:tcPr>
            <w:tcW w:w="880" w:type="dxa"/>
            <w:tcBorders>
              <w:top w:val="single" w:sz="4" w:space="0" w:color="000000"/>
              <w:left w:val="single" w:sz="4" w:space="0" w:color="000000"/>
              <w:bottom w:val="single" w:sz="4" w:space="0" w:color="000000"/>
            </w:tcBorders>
          </w:tcPr>
          <w:p w:rsidR="009C2803" w:rsidRPr="008938C5" w:rsidRDefault="009C2803" w:rsidP="006F77A7">
            <w:pPr>
              <w:snapToGrid w:val="0"/>
              <w:spacing w:before="60" w:after="60"/>
              <w:jc w:val="both"/>
              <w:rPr>
                <w:rFonts w:ascii="Calibri" w:hAnsi="Calibri" w:cs="Calibri"/>
                <w:bCs/>
                <w:color w:val="000000"/>
                <w:sz w:val="24"/>
                <w:szCs w:val="24"/>
              </w:rPr>
            </w:pPr>
            <w:proofErr w:type="spellStart"/>
            <w:r w:rsidRPr="008938C5">
              <w:rPr>
                <w:rFonts w:ascii="Calibri" w:hAnsi="Calibri" w:cs="Calibri"/>
                <w:bCs/>
                <w:color w:val="000000"/>
                <w:sz w:val="24"/>
                <w:szCs w:val="24"/>
              </w:rPr>
              <w:t>Nr.p.k</w:t>
            </w:r>
            <w:proofErr w:type="spellEnd"/>
            <w:r w:rsidRPr="008938C5">
              <w:rPr>
                <w:rFonts w:ascii="Calibri" w:hAnsi="Calibri" w:cs="Calibri"/>
                <w:bCs/>
                <w:color w:val="000000"/>
                <w:sz w:val="24"/>
                <w:szCs w:val="24"/>
              </w:rPr>
              <w:t>.</w:t>
            </w:r>
          </w:p>
        </w:tc>
        <w:tc>
          <w:tcPr>
            <w:tcW w:w="3685" w:type="dxa"/>
            <w:tcBorders>
              <w:top w:val="single" w:sz="4" w:space="0" w:color="000000"/>
              <w:left w:val="single" w:sz="4" w:space="0" w:color="000000"/>
              <w:bottom w:val="single" w:sz="4" w:space="0" w:color="000000"/>
            </w:tcBorders>
          </w:tcPr>
          <w:p w:rsidR="009C2803" w:rsidRPr="008938C5" w:rsidRDefault="009C2803" w:rsidP="006F77A7">
            <w:pPr>
              <w:snapToGrid w:val="0"/>
              <w:spacing w:before="60" w:after="60"/>
              <w:ind w:left="175"/>
              <w:jc w:val="both"/>
              <w:rPr>
                <w:rFonts w:ascii="Calibri" w:hAnsi="Calibri" w:cs="Calibri"/>
                <w:b/>
                <w:color w:val="000000"/>
                <w:sz w:val="24"/>
                <w:szCs w:val="24"/>
              </w:rPr>
            </w:pPr>
            <w:r w:rsidRPr="008938C5">
              <w:rPr>
                <w:rFonts w:ascii="Calibri" w:hAnsi="Calibri" w:cs="Calibri"/>
                <w:b/>
                <w:color w:val="000000"/>
                <w:sz w:val="24"/>
                <w:szCs w:val="24"/>
              </w:rPr>
              <w:t>Īpašuma adrese</w:t>
            </w:r>
          </w:p>
        </w:tc>
        <w:tc>
          <w:tcPr>
            <w:tcW w:w="1559" w:type="dxa"/>
            <w:tcBorders>
              <w:top w:val="single" w:sz="4" w:space="0" w:color="000000"/>
              <w:left w:val="single" w:sz="4" w:space="0" w:color="000000"/>
              <w:bottom w:val="single" w:sz="4" w:space="0" w:color="000000"/>
            </w:tcBorders>
            <w:vAlign w:val="center"/>
          </w:tcPr>
          <w:p w:rsidR="009C2803" w:rsidRPr="008938C5" w:rsidRDefault="009C2803" w:rsidP="006F77A7">
            <w:pPr>
              <w:snapToGrid w:val="0"/>
              <w:spacing w:before="60" w:after="60"/>
              <w:jc w:val="center"/>
              <w:rPr>
                <w:rFonts w:ascii="Calibri" w:hAnsi="Calibri" w:cs="Calibri"/>
                <w:b/>
                <w:bCs/>
                <w:color w:val="000000"/>
                <w:sz w:val="24"/>
                <w:szCs w:val="24"/>
              </w:rPr>
            </w:pPr>
            <w:r w:rsidRPr="008938C5">
              <w:rPr>
                <w:rFonts w:ascii="Calibri" w:hAnsi="Calibri" w:cs="Calibri"/>
                <w:b/>
                <w:bCs/>
                <w:color w:val="000000"/>
                <w:sz w:val="24"/>
                <w:szCs w:val="24"/>
              </w:rPr>
              <w:t>Kopējā cena,</w:t>
            </w:r>
          </w:p>
          <w:p w:rsidR="009C2803" w:rsidRPr="008938C5" w:rsidRDefault="009C2803" w:rsidP="006F77A7">
            <w:pPr>
              <w:snapToGrid w:val="0"/>
              <w:spacing w:before="60" w:after="60"/>
              <w:jc w:val="center"/>
              <w:rPr>
                <w:rFonts w:ascii="Calibri" w:hAnsi="Calibri" w:cs="Calibri"/>
                <w:b/>
                <w:bCs/>
                <w:color w:val="000000"/>
                <w:sz w:val="24"/>
                <w:szCs w:val="24"/>
              </w:rPr>
            </w:pPr>
            <w:r w:rsidRPr="008938C5">
              <w:rPr>
                <w:rFonts w:ascii="Calibri" w:hAnsi="Calibri" w:cs="Calibri"/>
                <w:b/>
                <w:bCs/>
                <w:color w:val="000000"/>
                <w:sz w:val="24"/>
                <w:szCs w:val="24"/>
              </w:rPr>
              <w:t>EUR bez PVN</w:t>
            </w:r>
          </w:p>
        </w:tc>
        <w:tc>
          <w:tcPr>
            <w:tcW w:w="1134" w:type="dxa"/>
            <w:tcBorders>
              <w:top w:val="single" w:sz="4" w:space="0" w:color="000000"/>
              <w:left w:val="single" w:sz="4" w:space="0" w:color="000000"/>
              <w:bottom w:val="single" w:sz="4" w:space="0" w:color="000000"/>
              <w:right w:val="single" w:sz="4" w:space="0" w:color="000000"/>
            </w:tcBorders>
            <w:vAlign w:val="center"/>
          </w:tcPr>
          <w:p w:rsidR="009C2803" w:rsidRPr="008938C5" w:rsidRDefault="009C2803" w:rsidP="006F77A7">
            <w:pPr>
              <w:snapToGrid w:val="0"/>
              <w:spacing w:before="60" w:after="60"/>
              <w:jc w:val="center"/>
              <w:rPr>
                <w:rFonts w:ascii="Calibri" w:hAnsi="Calibri" w:cs="Calibri"/>
                <w:b/>
                <w:bCs/>
                <w:color w:val="000000"/>
                <w:sz w:val="24"/>
                <w:szCs w:val="24"/>
              </w:rPr>
            </w:pPr>
            <w:r w:rsidRPr="008938C5">
              <w:rPr>
                <w:rFonts w:ascii="Calibri" w:hAnsi="Calibri" w:cs="Calibri"/>
                <w:b/>
                <w:bCs/>
                <w:color w:val="000000"/>
                <w:sz w:val="24"/>
                <w:szCs w:val="24"/>
              </w:rPr>
              <w:t>PVN</w:t>
            </w:r>
          </w:p>
        </w:tc>
        <w:tc>
          <w:tcPr>
            <w:tcW w:w="1560" w:type="dxa"/>
            <w:tcBorders>
              <w:top w:val="single" w:sz="4" w:space="0" w:color="000000"/>
              <w:left w:val="single" w:sz="4" w:space="0" w:color="000000"/>
              <w:bottom w:val="single" w:sz="4" w:space="0" w:color="000000"/>
              <w:right w:val="single" w:sz="4" w:space="0" w:color="000000"/>
            </w:tcBorders>
            <w:vAlign w:val="center"/>
          </w:tcPr>
          <w:p w:rsidR="009C2803" w:rsidRPr="008938C5" w:rsidRDefault="009C2803" w:rsidP="006F77A7">
            <w:pPr>
              <w:snapToGrid w:val="0"/>
              <w:spacing w:before="60" w:after="60"/>
              <w:jc w:val="center"/>
              <w:rPr>
                <w:rFonts w:ascii="Calibri" w:hAnsi="Calibri" w:cs="Calibri"/>
                <w:b/>
                <w:bCs/>
                <w:color w:val="000000"/>
                <w:sz w:val="24"/>
                <w:szCs w:val="24"/>
              </w:rPr>
            </w:pPr>
            <w:r w:rsidRPr="008938C5">
              <w:rPr>
                <w:rFonts w:ascii="Calibri" w:hAnsi="Calibri" w:cs="Calibri"/>
                <w:b/>
                <w:bCs/>
                <w:color w:val="000000"/>
                <w:sz w:val="24"/>
                <w:szCs w:val="24"/>
              </w:rPr>
              <w:t>Kopējā cena,</w:t>
            </w:r>
          </w:p>
          <w:p w:rsidR="009C2803" w:rsidRPr="008938C5" w:rsidRDefault="009C2803" w:rsidP="006F77A7">
            <w:pPr>
              <w:snapToGrid w:val="0"/>
              <w:spacing w:before="60" w:after="60"/>
              <w:jc w:val="center"/>
              <w:rPr>
                <w:rFonts w:ascii="Calibri" w:hAnsi="Calibri" w:cs="Calibri"/>
                <w:b/>
                <w:bCs/>
                <w:color w:val="000000"/>
                <w:sz w:val="24"/>
                <w:szCs w:val="24"/>
              </w:rPr>
            </w:pPr>
            <w:r w:rsidRPr="008938C5">
              <w:rPr>
                <w:rFonts w:ascii="Calibri" w:hAnsi="Calibri" w:cs="Calibri"/>
                <w:b/>
                <w:bCs/>
                <w:color w:val="000000"/>
                <w:sz w:val="24"/>
                <w:szCs w:val="24"/>
              </w:rPr>
              <w:t>EUR ar PVN</w:t>
            </w:r>
          </w:p>
        </w:tc>
      </w:tr>
      <w:tr w:rsidR="009C2803" w:rsidRPr="008938C5" w:rsidTr="006F77A7">
        <w:tc>
          <w:tcPr>
            <w:tcW w:w="880" w:type="dxa"/>
            <w:tcBorders>
              <w:top w:val="single" w:sz="4" w:space="0" w:color="000000"/>
              <w:left w:val="single" w:sz="4" w:space="0" w:color="000000"/>
              <w:bottom w:val="single" w:sz="4" w:space="0" w:color="000000"/>
            </w:tcBorders>
          </w:tcPr>
          <w:p w:rsidR="009C2803" w:rsidRPr="008938C5" w:rsidRDefault="009C2803" w:rsidP="006F77A7">
            <w:pPr>
              <w:snapToGrid w:val="0"/>
              <w:spacing w:before="60" w:after="60"/>
              <w:ind w:left="175"/>
              <w:jc w:val="both"/>
              <w:rPr>
                <w:rFonts w:ascii="Calibri" w:hAnsi="Calibri" w:cs="Calibri"/>
                <w:bCs/>
                <w:color w:val="000000"/>
                <w:sz w:val="24"/>
                <w:szCs w:val="24"/>
              </w:rPr>
            </w:pPr>
            <w:r w:rsidRPr="008938C5">
              <w:rPr>
                <w:rFonts w:ascii="Calibri" w:hAnsi="Calibri" w:cs="Calibri"/>
                <w:bCs/>
                <w:color w:val="000000"/>
                <w:sz w:val="24"/>
                <w:szCs w:val="24"/>
              </w:rPr>
              <w:t>1.</w:t>
            </w:r>
          </w:p>
        </w:tc>
        <w:tc>
          <w:tcPr>
            <w:tcW w:w="3685" w:type="dxa"/>
            <w:tcBorders>
              <w:top w:val="single" w:sz="4" w:space="0" w:color="000000"/>
              <w:left w:val="single" w:sz="4" w:space="0" w:color="000000"/>
              <w:bottom w:val="single" w:sz="4" w:space="0" w:color="000000"/>
              <w:right w:val="single" w:sz="4" w:space="0" w:color="auto"/>
            </w:tcBorders>
          </w:tcPr>
          <w:p w:rsidR="009C2803" w:rsidRPr="008938C5" w:rsidRDefault="009C2803" w:rsidP="006F77A7">
            <w:pPr>
              <w:snapToGrid w:val="0"/>
              <w:jc w:val="both"/>
              <w:rPr>
                <w:rFonts w:ascii="Calibri" w:hAnsi="Calibri" w:cs="Calibri"/>
                <w:bCs/>
                <w:color w:val="000000"/>
                <w:sz w:val="24"/>
                <w:szCs w:val="24"/>
              </w:rPr>
            </w:pPr>
            <w:r w:rsidRPr="008938C5">
              <w:rPr>
                <w:rFonts w:ascii="Calibri" w:hAnsi="Calibri" w:cs="Calibri"/>
                <w:bCs/>
                <w:color w:val="000000"/>
                <w:sz w:val="24"/>
                <w:szCs w:val="24"/>
              </w:rPr>
              <w:t>Bārtas iela 6, Nīca, Nīcas pagasts, Nīcas novads, (2939,20 m</w:t>
            </w:r>
            <w:r w:rsidRPr="008938C5">
              <w:rPr>
                <w:rFonts w:ascii="Calibri" w:hAnsi="Calibri" w:cs="Calibri"/>
                <w:bCs/>
                <w:color w:val="000000"/>
                <w:sz w:val="24"/>
                <w:szCs w:val="24"/>
                <w:vertAlign w:val="superscript"/>
              </w:rPr>
              <w:t>2</w:t>
            </w:r>
            <w:r w:rsidRPr="008938C5">
              <w:rPr>
                <w:rFonts w:ascii="Calibri" w:hAnsi="Calibri" w:cs="Calibri"/>
                <w:bCs/>
                <w:color w:val="000000"/>
                <w:sz w:val="24"/>
                <w:szCs w:val="24"/>
              </w:rPr>
              <w:t>)</w:t>
            </w:r>
          </w:p>
        </w:tc>
        <w:tc>
          <w:tcPr>
            <w:tcW w:w="1559" w:type="dxa"/>
            <w:tcBorders>
              <w:top w:val="nil"/>
              <w:left w:val="single" w:sz="4" w:space="0" w:color="auto"/>
              <w:bottom w:val="single" w:sz="4" w:space="0" w:color="auto"/>
              <w:right w:val="single" w:sz="4" w:space="0" w:color="auto"/>
            </w:tcBorders>
            <w:shd w:val="clear" w:color="auto" w:fill="auto"/>
            <w:vAlign w:val="bottom"/>
          </w:tcPr>
          <w:p w:rsidR="009C2803" w:rsidRDefault="009C2803" w:rsidP="006F77A7">
            <w:pPr>
              <w:jc w:val="right"/>
              <w:rPr>
                <w:rFonts w:ascii="Calibri" w:hAnsi="Calibri" w:cs="Calibri"/>
                <w:color w:val="000000"/>
              </w:rPr>
            </w:pPr>
            <w:r>
              <w:rPr>
                <w:rFonts w:ascii="Calibri" w:hAnsi="Calibri" w:cs="Calibri"/>
                <w:color w:val="000000"/>
              </w:rPr>
              <w:t>950,00</w:t>
            </w:r>
          </w:p>
        </w:tc>
        <w:tc>
          <w:tcPr>
            <w:tcW w:w="1134" w:type="dxa"/>
            <w:tcBorders>
              <w:top w:val="nil"/>
              <w:left w:val="single" w:sz="4" w:space="0" w:color="auto"/>
              <w:bottom w:val="single" w:sz="4" w:space="0" w:color="auto"/>
              <w:right w:val="single" w:sz="4" w:space="0" w:color="auto"/>
            </w:tcBorders>
            <w:shd w:val="clear" w:color="auto" w:fill="auto"/>
            <w:vAlign w:val="bottom"/>
          </w:tcPr>
          <w:p w:rsidR="009C2803" w:rsidRDefault="009C2803" w:rsidP="006F77A7">
            <w:pPr>
              <w:jc w:val="right"/>
              <w:rPr>
                <w:rFonts w:ascii="Calibri" w:hAnsi="Calibri" w:cs="Calibri"/>
                <w:color w:val="000000"/>
              </w:rPr>
            </w:pPr>
            <w:r>
              <w:rPr>
                <w:rFonts w:ascii="Calibri" w:hAnsi="Calibri" w:cs="Calibri"/>
                <w:color w:val="000000"/>
              </w:rPr>
              <w:t>199,50</w:t>
            </w:r>
          </w:p>
        </w:tc>
        <w:tc>
          <w:tcPr>
            <w:tcW w:w="1560" w:type="dxa"/>
            <w:tcBorders>
              <w:top w:val="nil"/>
              <w:left w:val="single" w:sz="4" w:space="0" w:color="auto"/>
              <w:bottom w:val="single" w:sz="4" w:space="0" w:color="auto"/>
              <w:right w:val="single" w:sz="4" w:space="0" w:color="auto"/>
            </w:tcBorders>
            <w:shd w:val="clear" w:color="auto" w:fill="auto"/>
            <w:vAlign w:val="bottom"/>
          </w:tcPr>
          <w:p w:rsidR="009C2803" w:rsidRDefault="009C2803" w:rsidP="006F77A7">
            <w:pPr>
              <w:jc w:val="right"/>
              <w:rPr>
                <w:rFonts w:ascii="Calibri" w:hAnsi="Calibri" w:cs="Calibri"/>
                <w:color w:val="000000"/>
              </w:rPr>
            </w:pPr>
            <w:r>
              <w:rPr>
                <w:rFonts w:ascii="Calibri" w:hAnsi="Calibri" w:cs="Calibri"/>
                <w:color w:val="000000"/>
              </w:rPr>
              <w:t>1149,50</w:t>
            </w:r>
          </w:p>
        </w:tc>
      </w:tr>
      <w:tr w:rsidR="009C2803" w:rsidRPr="008938C5" w:rsidTr="006F77A7">
        <w:tc>
          <w:tcPr>
            <w:tcW w:w="880" w:type="dxa"/>
            <w:tcBorders>
              <w:top w:val="single" w:sz="4" w:space="0" w:color="000000"/>
              <w:left w:val="single" w:sz="4" w:space="0" w:color="000000"/>
              <w:bottom w:val="single" w:sz="4" w:space="0" w:color="000000"/>
            </w:tcBorders>
          </w:tcPr>
          <w:p w:rsidR="009C2803" w:rsidRPr="008938C5" w:rsidRDefault="009C2803" w:rsidP="006F77A7">
            <w:pPr>
              <w:snapToGrid w:val="0"/>
              <w:spacing w:before="60" w:after="60"/>
              <w:ind w:left="175"/>
              <w:jc w:val="both"/>
              <w:rPr>
                <w:rFonts w:ascii="Calibri" w:hAnsi="Calibri" w:cs="Calibri"/>
                <w:bCs/>
                <w:color w:val="000000"/>
                <w:sz w:val="24"/>
                <w:szCs w:val="24"/>
              </w:rPr>
            </w:pPr>
            <w:r w:rsidRPr="008938C5">
              <w:rPr>
                <w:rFonts w:ascii="Calibri" w:hAnsi="Calibri" w:cs="Calibri"/>
                <w:bCs/>
                <w:color w:val="000000"/>
                <w:sz w:val="24"/>
                <w:szCs w:val="24"/>
              </w:rPr>
              <w:t>2.</w:t>
            </w:r>
          </w:p>
        </w:tc>
        <w:tc>
          <w:tcPr>
            <w:tcW w:w="3685" w:type="dxa"/>
            <w:tcBorders>
              <w:top w:val="single" w:sz="4" w:space="0" w:color="000000"/>
              <w:left w:val="single" w:sz="4" w:space="0" w:color="000000"/>
              <w:bottom w:val="single" w:sz="4" w:space="0" w:color="000000"/>
              <w:right w:val="single" w:sz="4" w:space="0" w:color="auto"/>
            </w:tcBorders>
          </w:tcPr>
          <w:p w:rsidR="009C2803" w:rsidRPr="008938C5" w:rsidRDefault="009C2803" w:rsidP="006F77A7">
            <w:pPr>
              <w:snapToGrid w:val="0"/>
              <w:jc w:val="both"/>
              <w:rPr>
                <w:rFonts w:ascii="Calibri" w:hAnsi="Calibri" w:cs="Calibri"/>
                <w:bCs/>
                <w:color w:val="000000"/>
                <w:sz w:val="24"/>
                <w:szCs w:val="24"/>
              </w:rPr>
            </w:pPr>
            <w:r w:rsidRPr="008938C5">
              <w:rPr>
                <w:rFonts w:ascii="Calibri" w:hAnsi="Calibri" w:cs="Calibri"/>
                <w:bCs/>
                <w:color w:val="000000"/>
                <w:sz w:val="24"/>
                <w:szCs w:val="24"/>
              </w:rPr>
              <w:t xml:space="preserve">Pagastmāja, </w:t>
            </w:r>
            <w:proofErr w:type="spellStart"/>
            <w:r w:rsidRPr="008938C5">
              <w:rPr>
                <w:rFonts w:ascii="Calibri" w:hAnsi="Calibri" w:cs="Calibri"/>
                <w:bCs/>
                <w:color w:val="000000"/>
                <w:sz w:val="24"/>
                <w:szCs w:val="24"/>
              </w:rPr>
              <w:t>Rude</w:t>
            </w:r>
            <w:proofErr w:type="spellEnd"/>
            <w:r w:rsidRPr="008938C5">
              <w:rPr>
                <w:rFonts w:ascii="Calibri" w:hAnsi="Calibri" w:cs="Calibri"/>
                <w:bCs/>
                <w:color w:val="000000"/>
                <w:sz w:val="24"/>
                <w:szCs w:val="24"/>
              </w:rPr>
              <w:t>, Otaņķu pagasts, Nīcas novads, (1362,10 m</w:t>
            </w:r>
            <w:r w:rsidRPr="008938C5">
              <w:rPr>
                <w:rFonts w:ascii="Calibri" w:hAnsi="Calibri" w:cs="Calibri"/>
                <w:bCs/>
                <w:color w:val="000000"/>
                <w:sz w:val="24"/>
                <w:szCs w:val="24"/>
                <w:vertAlign w:val="superscript"/>
              </w:rPr>
              <w:t>2</w:t>
            </w:r>
            <w:r w:rsidRPr="008938C5">
              <w:rPr>
                <w:rFonts w:ascii="Calibri" w:hAnsi="Calibri" w:cs="Calibri"/>
                <w:bCs/>
                <w:color w:val="000000"/>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9C2803" w:rsidRDefault="009C2803" w:rsidP="006F77A7">
            <w:pPr>
              <w:jc w:val="right"/>
              <w:rPr>
                <w:rFonts w:ascii="Calibri" w:hAnsi="Calibri" w:cs="Calibri"/>
                <w:color w:val="000000"/>
              </w:rPr>
            </w:pPr>
            <w:r>
              <w:rPr>
                <w:rFonts w:ascii="Calibri" w:hAnsi="Calibri" w:cs="Calibri"/>
                <w:color w:val="000000"/>
              </w:rPr>
              <w:t>580,00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C2803" w:rsidRDefault="009C2803" w:rsidP="006F77A7">
            <w:pPr>
              <w:jc w:val="right"/>
              <w:rPr>
                <w:rFonts w:ascii="Calibri" w:hAnsi="Calibri" w:cs="Calibri"/>
                <w:color w:val="000000"/>
              </w:rPr>
            </w:pPr>
            <w:r>
              <w:rPr>
                <w:rFonts w:ascii="Calibri" w:hAnsi="Calibri" w:cs="Calibri"/>
                <w:color w:val="000000"/>
              </w:rPr>
              <w:t>121,80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9C2803" w:rsidRDefault="009C2803" w:rsidP="006F77A7">
            <w:pPr>
              <w:jc w:val="right"/>
              <w:rPr>
                <w:rFonts w:ascii="Calibri" w:hAnsi="Calibri" w:cs="Calibri"/>
                <w:color w:val="000000"/>
              </w:rPr>
            </w:pPr>
            <w:r>
              <w:rPr>
                <w:rFonts w:ascii="Calibri" w:hAnsi="Calibri" w:cs="Calibri"/>
                <w:color w:val="000000"/>
              </w:rPr>
              <w:t>701,80</w:t>
            </w:r>
          </w:p>
        </w:tc>
      </w:tr>
      <w:tr w:rsidR="009C2803" w:rsidRPr="008938C5" w:rsidTr="006F77A7">
        <w:tc>
          <w:tcPr>
            <w:tcW w:w="880" w:type="dxa"/>
            <w:tcBorders>
              <w:top w:val="single" w:sz="4" w:space="0" w:color="000000"/>
              <w:left w:val="single" w:sz="4" w:space="0" w:color="000000"/>
              <w:bottom w:val="single" w:sz="4" w:space="0" w:color="000000"/>
            </w:tcBorders>
          </w:tcPr>
          <w:p w:rsidR="009C2803" w:rsidRPr="008938C5" w:rsidRDefault="009C2803" w:rsidP="006F77A7">
            <w:pPr>
              <w:snapToGrid w:val="0"/>
              <w:spacing w:before="60" w:after="60"/>
              <w:ind w:left="175"/>
              <w:jc w:val="both"/>
              <w:rPr>
                <w:rFonts w:ascii="Calibri" w:hAnsi="Calibri" w:cs="Calibri"/>
                <w:bCs/>
                <w:color w:val="000000"/>
                <w:sz w:val="24"/>
                <w:szCs w:val="24"/>
              </w:rPr>
            </w:pPr>
            <w:r w:rsidRPr="008938C5">
              <w:rPr>
                <w:rFonts w:ascii="Calibri" w:hAnsi="Calibri" w:cs="Calibri"/>
                <w:bCs/>
                <w:color w:val="000000"/>
                <w:sz w:val="24"/>
                <w:szCs w:val="24"/>
              </w:rPr>
              <w:t>3.</w:t>
            </w:r>
          </w:p>
        </w:tc>
        <w:tc>
          <w:tcPr>
            <w:tcW w:w="3685" w:type="dxa"/>
            <w:tcBorders>
              <w:top w:val="single" w:sz="4" w:space="0" w:color="000000"/>
              <w:left w:val="single" w:sz="4" w:space="0" w:color="000000"/>
              <w:bottom w:val="single" w:sz="4" w:space="0" w:color="000000"/>
              <w:right w:val="single" w:sz="4" w:space="0" w:color="auto"/>
            </w:tcBorders>
          </w:tcPr>
          <w:p w:rsidR="009C2803" w:rsidRPr="008938C5" w:rsidRDefault="009C2803" w:rsidP="006F77A7">
            <w:pPr>
              <w:snapToGrid w:val="0"/>
              <w:spacing w:before="60" w:after="60"/>
              <w:jc w:val="both"/>
              <w:rPr>
                <w:rFonts w:ascii="Calibri" w:hAnsi="Calibri" w:cs="Calibri"/>
                <w:bCs/>
                <w:color w:val="000000"/>
                <w:sz w:val="24"/>
                <w:szCs w:val="24"/>
              </w:rPr>
            </w:pPr>
            <w:proofErr w:type="spellStart"/>
            <w:r w:rsidRPr="008938C5">
              <w:rPr>
                <w:rFonts w:ascii="Calibri" w:hAnsi="Calibri" w:cs="Calibri"/>
                <w:bCs/>
                <w:color w:val="000000"/>
                <w:sz w:val="24"/>
                <w:szCs w:val="24"/>
              </w:rPr>
              <w:t>Rudes</w:t>
            </w:r>
            <w:proofErr w:type="spellEnd"/>
            <w:r w:rsidRPr="008938C5">
              <w:rPr>
                <w:rFonts w:ascii="Calibri" w:hAnsi="Calibri" w:cs="Calibri"/>
                <w:bCs/>
                <w:color w:val="000000"/>
                <w:sz w:val="24"/>
                <w:szCs w:val="24"/>
              </w:rPr>
              <w:t xml:space="preserve"> pamatskola, </w:t>
            </w:r>
            <w:proofErr w:type="spellStart"/>
            <w:r w:rsidRPr="008938C5">
              <w:rPr>
                <w:rFonts w:ascii="Calibri" w:hAnsi="Calibri" w:cs="Calibri"/>
                <w:bCs/>
                <w:color w:val="000000"/>
                <w:sz w:val="24"/>
                <w:szCs w:val="24"/>
              </w:rPr>
              <w:t>Rude</w:t>
            </w:r>
            <w:proofErr w:type="spellEnd"/>
            <w:r w:rsidRPr="008938C5">
              <w:rPr>
                <w:rFonts w:ascii="Calibri" w:hAnsi="Calibri" w:cs="Calibri"/>
                <w:bCs/>
                <w:color w:val="000000"/>
                <w:sz w:val="24"/>
                <w:szCs w:val="24"/>
              </w:rPr>
              <w:t>, Otaņķu pagasts, Nīcas novads, (919,20 m</w:t>
            </w:r>
            <w:r w:rsidRPr="008938C5">
              <w:rPr>
                <w:rFonts w:ascii="Calibri" w:hAnsi="Calibri" w:cs="Calibri"/>
                <w:bCs/>
                <w:color w:val="000000"/>
                <w:sz w:val="24"/>
                <w:szCs w:val="24"/>
                <w:vertAlign w:val="superscript"/>
              </w:rPr>
              <w:t>2</w:t>
            </w:r>
            <w:r w:rsidRPr="008938C5">
              <w:rPr>
                <w:rFonts w:ascii="Calibri" w:hAnsi="Calibri" w:cs="Calibri"/>
                <w:bCs/>
                <w:color w:val="000000"/>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9C2803" w:rsidRDefault="009C2803" w:rsidP="006F77A7">
            <w:pPr>
              <w:jc w:val="right"/>
              <w:rPr>
                <w:rFonts w:ascii="Calibri" w:hAnsi="Calibri" w:cs="Calibri"/>
                <w:color w:val="000000"/>
              </w:rPr>
            </w:pPr>
            <w:r>
              <w:rPr>
                <w:rFonts w:ascii="Calibri" w:hAnsi="Calibri" w:cs="Calibri"/>
                <w:color w:val="000000"/>
              </w:rPr>
              <w:t>450,00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C2803" w:rsidRDefault="009C2803" w:rsidP="006F77A7">
            <w:pPr>
              <w:jc w:val="right"/>
              <w:rPr>
                <w:rFonts w:ascii="Calibri" w:hAnsi="Calibri" w:cs="Calibri"/>
                <w:color w:val="000000"/>
              </w:rPr>
            </w:pPr>
            <w:r>
              <w:rPr>
                <w:rFonts w:ascii="Calibri" w:hAnsi="Calibri" w:cs="Calibri"/>
                <w:color w:val="000000"/>
              </w:rPr>
              <w:t>94,50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9C2803" w:rsidRDefault="009C2803" w:rsidP="006F77A7">
            <w:pPr>
              <w:jc w:val="right"/>
              <w:rPr>
                <w:rFonts w:ascii="Calibri" w:hAnsi="Calibri" w:cs="Calibri"/>
                <w:color w:val="000000"/>
              </w:rPr>
            </w:pPr>
            <w:r>
              <w:rPr>
                <w:rFonts w:ascii="Calibri" w:hAnsi="Calibri" w:cs="Calibri"/>
                <w:color w:val="000000"/>
              </w:rPr>
              <w:t>544,50</w:t>
            </w:r>
          </w:p>
        </w:tc>
      </w:tr>
      <w:tr w:rsidR="009C2803" w:rsidRPr="008938C5" w:rsidTr="006F77A7">
        <w:tc>
          <w:tcPr>
            <w:tcW w:w="880" w:type="dxa"/>
            <w:tcBorders>
              <w:top w:val="single" w:sz="4" w:space="0" w:color="000000"/>
              <w:left w:val="single" w:sz="4" w:space="0" w:color="000000"/>
              <w:bottom w:val="single" w:sz="4" w:space="0" w:color="000000"/>
            </w:tcBorders>
          </w:tcPr>
          <w:p w:rsidR="009C2803" w:rsidRPr="008938C5" w:rsidRDefault="009C2803" w:rsidP="006F77A7">
            <w:pPr>
              <w:snapToGrid w:val="0"/>
              <w:spacing w:before="60" w:after="60"/>
              <w:ind w:left="175"/>
              <w:jc w:val="both"/>
              <w:rPr>
                <w:rFonts w:ascii="Calibri" w:hAnsi="Calibri" w:cs="Calibri"/>
                <w:bCs/>
                <w:color w:val="000000"/>
                <w:sz w:val="24"/>
                <w:szCs w:val="24"/>
              </w:rPr>
            </w:pPr>
            <w:r w:rsidRPr="008938C5">
              <w:rPr>
                <w:rFonts w:ascii="Calibri" w:hAnsi="Calibri" w:cs="Calibri"/>
                <w:bCs/>
                <w:color w:val="000000"/>
                <w:sz w:val="24"/>
                <w:szCs w:val="24"/>
              </w:rPr>
              <w:t>4.</w:t>
            </w:r>
          </w:p>
        </w:tc>
        <w:tc>
          <w:tcPr>
            <w:tcW w:w="3685" w:type="dxa"/>
            <w:tcBorders>
              <w:top w:val="single" w:sz="4" w:space="0" w:color="000000"/>
              <w:left w:val="single" w:sz="4" w:space="0" w:color="000000"/>
              <w:bottom w:val="single" w:sz="4" w:space="0" w:color="000000"/>
              <w:right w:val="single" w:sz="4" w:space="0" w:color="auto"/>
            </w:tcBorders>
          </w:tcPr>
          <w:p w:rsidR="009C2803" w:rsidRPr="008938C5" w:rsidRDefault="009C2803" w:rsidP="006F77A7">
            <w:pPr>
              <w:snapToGrid w:val="0"/>
              <w:spacing w:before="60" w:after="60"/>
              <w:jc w:val="both"/>
              <w:rPr>
                <w:rFonts w:ascii="Calibri" w:hAnsi="Calibri" w:cs="Calibri"/>
                <w:bCs/>
                <w:color w:val="000000"/>
                <w:sz w:val="24"/>
                <w:szCs w:val="24"/>
              </w:rPr>
            </w:pPr>
            <w:proofErr w:type="spellStart"/>
            <w:r w:rsidRPr="008938C5">
              <w:rPr>
                <w:rFonts w:ascii="Calibri" w:hAnsi="Calibri" w:cs="Calibri"/>
                <w:bCs/>
                <w:color w:val="000000"/>
                <w:sz w:val="24"/>
                <w:szCs w:val="24"/>
              </w:rPr>
              <w:t>Rudes</w:t>
            </w:r>
            <w:proofErr w:type="spellEnd"/>
            <w:r w:rsidRPr="008938C5">
              <w:rPr>
                <w:rFonts w:ascii="Calibri" w:hAnsi="Calibri" w:cs="Calibri"/>
                <w:bCs/>
                <w:color w:val="000000"/>
                <w:sz w:val="24"/>
                <w:szCs w:val="24"/>
              </w:rPr>
              <w:t xml:space="preserve"> pamatskola, </w:t>
            </w:r>
            <w:proofErr w:type="spellStart"/>
            <w:r w:rsidRPr="008938C5">
              <w:rPr>
                <w:rFonts w:ascii="Calibri" w:hAnsi="Calibri" w:cs="Calibri"/>
                <w:bCs/>
                <w:color w:val="000000"/>
                <w:sz w:val="24"/>
                <w:szCs w:val="24"/>
              </w:rPr>
              <w:t>Rude</w:t>
            </w:r>
            <w:proofErr w:type="spellEnd"/>
            <w:r w:rsidRPr="008938C5">
              <w:rPr>
                <w:rFonts w:ascii="Calibri" w:hAnsi="Calibri" w:cs="Calibri"/>
                <w:bCs/>
                <w:color w:val="000000"/>
                <w:sz w:val="24"/>
                <w:szCs w:val="24"/>
              </w:rPr>
              <w:t>, Otaņķu pagasts, Nīcas novads, (343,40 m</w:t>
            </w:r>
            <w:r w:rsidRPr="008938C5">
              <w:rPr>
                <w:rFonts w:ascii="Calibri" w:hAnsi="Calibri" w:cs="Calibri"/>
                <w:bCs/>
                <w:color w:val="000000"/>
                <w:sz w:val="24"/>
                <w:szCs w:val="24"/>
                <w:vertAlign w:val="superscript"/>
              </w:rPr>
              <w:t>2</w:t>
            </w:r>
            <w:r w:rsidRPr="008938C5">
              <w:rPr>
                <w:rFonts w:ascii="Calibri" w:hAnsi="Calibri" w:cs="Calibri"/>
                <w:bCs/>
                <w:color w:val="000000"/>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9C2803" w:rsidRDefault="009C2803" w:rsidP="006F77A7">
            <w:pPr>
              <w:jc w:val="right"/>
              <w:rPr>
                <w:rFonts w:ascii="Calibri" w:hAnsi="Calibri" w:cs="Calibri"/>
                <w:color w:val="000000"/>
              </w:rPr>
            </w:pPr>
            <w:r>
              <w:rPr>
                <w:rFonts w:ascii="Calibri" w:hAnsi="Calibri" w:cs="Calibri"/>
                <w:color w:val="000000"/>
              </w:rPr>
              <w:t>300,00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C2803" w:rsidRDefault="009C2803" w:rsidP="006F77A7">
            <w:pPr>
              <w:jc w:val="right"/>
              <w:rPr>
                <w:rFonts w:ascii="Calibri" w:hAnsi="Calibri" w:cs="Calibri"/>
                <w:color w:val="000000"/>
              </w:rPr>
            </w:pPr>
            <w:r>
              <w:rPr>
                <w:rFonts w:ascii="Calibri" w:hAnsi="Calibri" w:cs="Calibri"/>
                <w:color w:val="000000"/>
              </w:rPr>
              <w:t>63,00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9C2803" w:rsidRDefault="009C2803" w:rsidP="006F77A7">
            <w:pPr>
              <w:jc w:val="right"/>
              <w:rPr>
                <w:rFonts w:ascii="Calibri" w:hAnsi="Calibri" w:cs="Calibri"/>
                <w:color w:val="000000"/>
              </w:rPr>
            </w:pPr>
            <w:r>
              <w:rPr>
                <w:rFonts w:ascii="Calibri" w:hAnsi="Calibri" w:cs="Calibri"/>
                <w:color w:val="000000"/>
              </w:rPr>
              <w:t>363,00</w:t>
            </w:r>
          </w:p>
        </w:tc>
      </w:tr>
      <w:tr w:rsidR="009C2803" w:rsidRPr="008938C5" w:rsidTr="006F77A7">
        <w:tc>
          <w:tcPr>
            <w:tcW w:w="880" w:type="dxa"/>
            <w:tcBorders>
              <w:top w:val="single" w:sz="4" w:space="0" w:color="000000"/>
              <w:left w:val="single" w:sz="4" w:space="0" w:color="000000"/>
              <w:bottom w:val="single" w:sz="4" w:space="0" w:color="000000"/>
            </w:tcBorders>
          </w:tcPr>
          <w:p w:rsidR="009C2803" w:rsidRPr="008938C5" w:rsidRDefault="009C2803" w:rsidP="006F77A7">
            <w:pPr>
              <w:snapToGrid w:val="0"/>
              <w:spacing w:before="60" w:after="60"/>
              <w:ind w:left="175"/>
              <w:jc w:val="both"/>
              <w:rPr>
                <w:rFonts w:ascii="Calibri" w:hAnsi="Calibri" w:cs="Calibri"/>
                <w:bCs/>
                <w:color w:val="000000"/>
                <w:sz w:val="24"/>
                <w:szCs w:val="24"/>
              </w:rPr>
            </w:pPr>
            <w:r w:rsidRPr="008938C5">
              <w:rPr>
                <w:rFonts w:ascii="Calibri" w:hAnsi="Calibri" w:cs="Calibri"/>
                <w:bCs/>
                <w:color w:val="000000"/>
                <w:sz w:val="24"/>
                <w:szCs w:val="24"/>
              </w:rPr>
              <w:t>5.</w:t>
            </w:r>
          </w:p>
        </w:tc>
        <w:tc>
          <w:tcPr>
            <w:tcW w:w="3685" w:type="dxa"/>
            <w:tcBorders>
              <w:top w:val="single" w:sz="4" w:space="0" w:color="000000"/>
              <w:left w:val="single" w:sz="4" w:space="0" w:color="000000"/>
              <w:bottom w:val="single" w:sz="4" w:space="0" w:color="000000"/>
              <w:right w:val="single" w:sz="4" w:space="0" w:color="auto"/>
            </w:tcBorders>
          </w:tcPr>
          <w:p w:rsidR="009C2803" w:rsidRPr="008938C5" w:rsidRDefault="009C2803" w:rsidP="006F77A7">
            <w:pPr>
              <w:snapToGrid w:val="0"/>
              <w:spacing w:before="60" w:after="60"/>
              <w:jc w:val="both"/>
              <w:rPr>
                <w:rFonts w:ascii="Calibri" w:hAnsi="Calibri" w:cs="Calibri"/>
                <w:bCs/>
                <w:color w:val="000000"/>
                <w:sz w:val="24"/>
                <w:szCs w:val="24"/>
              </w:rPr>
            </w:pPr>
            <w:r w:rsidRPr="008938C5">
              <w:rPr>
                <w:rFonts w:ascii="Calibri" w:hAnsi="Calibri" w:cs="Calibri"/>
                <w:bCs/>
                <w:color w:val="000000"/>
                <w:sz w:val="24"/>
                <w:szCs w:val="24"/>
              </w:rPr>
              <w:t>Skolas iela 5, Nīca, Nīcas pagasts, Nīcas novads, (1466 m</w:t>
            </w:r>
            <w:r w:rsidRPr="008938C5">
              <w:rPr>
                <w:rFonts w:ascii="Calibri" w:hAnsi="Calibri" w:cs="Calibri"/>
                <w:bCs/>
                <w:color w:val="000000"/>
                <w:sz w:val="24"/>
                <w:szCs w:val="24"/>
                <w:vertAlign w:val="superscript"/>
              </w:rPr>
              <w:t>2</w:t>
            </w:r>
            <w:r w:rsidRPr="008938C5">
              <w:rPr>
                <w:rFonts w:ascii="Calibri" w:hAnsi="Calibri" w:cs="Calibri"/>
                <w:bCs/>
                <w:color w:val="000000"/>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9C2803" w:rsidRDefault="009C2803" w:rsidP="006F77A7">
            <w:pPr>
              <w:jc w:val="right"/>
              <w:rPr>
                <w:rFonts w:ascii="Calibri" w:hAnsi="Calibri" w:cs="Calibri"/>
                <w:color w:val="000000"/>
              </w:rPr>
            </w:pPr>
            <w:r>
              <w:rPr>
                <w:rFonts w:ascii="Calibri" w:hAnsi="Calibri" w:cs="Calibri"/>
                <w:color w:val="000000"/>
              </w:rPr>
              <w:t>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C2803" w:rsidRDefault="009C2803" w:rsidP="006F77A7">
            <w:pPr>
              <w:jc w:val="right"/>
              <w:rPr>
                <w:rFonts w:ascii="Calibri" w:hAnsi="Calibri" w:cs="Calibri"/>
                <w:color w:val="000000"/>
              </w:rPr>
            </w:pPr>
            <w:r>
              <w:rPr>
                <w:rFonts w:ascii="Calibri" w:hAnsi="Calibri" w:cs="Calibri"/>
                <w:color w:val="000000"/>
              </w:rPr>
              <w:t>126,00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9C2803" w:rsidRDefault="009C2803" w:rsidP="006F77A7">
            <w:pPr>
              <w:jc w:val="right"/>
              <w:rPr>
                <w:rFonts w:ascii="Calibri" w:hAnsi="Calibri" w:cs="Calibri"/>
                <w:color w:val="000000"/>
              </w:rPr>
            </w:pPr>
            <w:r>
              <w:rPr>
                <w:rFonts w:ascii="Calibri" w:hAnsi="Calibri" w:cs="Calibri"/>
                <w:color w:val="000000"/>
              </w:rPr>
              <w:t>726,00</w:t>
            </w:r>
          </w:p>
        </w:tc>
      </w:tr>
      <w:tr w:rsidR="009C2803" w:rsidRPr="008938C5" w:rsidTr="006F77A7">
        <w:tc>
          <w:tcPr>
            <w:tcW w:w="880" w:type="dxa"/>
            <w:tcBorders>
              <w:top w:val="single" w:sz="4" w:space="0" w:color="000000"/>
              <w:left w:val="single" w:sz="4" w:space="0" w:color="000000"/>
              <w:bottom w:val="single" w:sz="4" w:space="0" w:color="000000"/>
            </w:tcBorders>
          </w:tcPr>
          <w:p w:rsidR="009C2803" w:rsidRPr="008938C5" w:rsidRDefault="009C2803" w:rsidP="006F77A7">
            <w:pPr>
              <w:snapToGrid w:val="0"/>
              <w:spacing w:before="60" w:after="60"/>
              <w:ind w:left="175"/>
              <w:jc w:val="both"/>
              <w:rPr>
                <w:rFonts w:ascii="Calibri" w:hAnsi="Calibri" w:cs="Calibri"/>
                <w:bCs/>
                <w:color w:val="000000"/>
                <w:sz w:val="24"/>
                <w:szCs w:val="24"/>
              </w:rPr>
            </w:pPr>
            <w:r w:rsidRPr="008938C5">
              <w:rPr>
                <w:rFonts w:ascii="Calibri" w:hAnsi="Calibri" w:cs="Calibri"/>
                <w:bCs/>
                <w:color w:val="000000"/>
                <w:sz w:val="24"/>
                <w:szCs w:val="24"/>
              </w:rPr>
              <w:t>6.</w:t>
            </w:r>
          </w:p>
        </w:tc>
        <w:tc>
          <w:tcPr>
            <w:tcW w:w="3685" w:type="dxa"/>
            <w:tcBorders>
              <w:top w:val="single" w:sz="4" w:space="0" w:color="000000"/>
              <w:left w:val="single" w:sz="4" w:space="0" w:color="000000"/>
              <w:bottom w:val="single" w:sz="4" w:space="0" w:color="000000"/>
              <w:right w:val="single" w:sz="4" w:space="0" w:color="auto"/>
            </w:tcBorders>
          </w:tcPr>
          <w:p w:rsidR="009C2803" w:rsidRPr="008938C5" w:rsidRDefault="009C2803" w:rsidP="006F77A7">
            <w:pPr>
              <w:snapToGrid w:val="0"/>
              <w:spacing w:before="60" w:after="60"/>
              <w:ind w:left="40"/>
              <w:jc w:val="both"/>
              <w:rPr>
                <w:rFonts w:ascii="Calibri" w:hAnsi="Calibri" w:cs="Calibri"/>
                <w:bCs/>
                <w:color w:val="000000"/>
                <w:sz w:val="24"/>
                <w:szCs w:val="24"/>
              </w:rPr>
            </w:pPr>
            <w:r w:rsidRPr="008938C5">
              <w:rPr>
                <w:rFonts w:ascii="Calibri" w:hAnsi="Calibri" w:cs="Calibri"/>
                <w:bCs/>
                <w:color w:val="000000"/>
                <w:sz w:val="24"/>
                <w:szCs w:val="24"/>
              </w:rPr>
              <w:t>Bārtas iela 6, Nīca, Nīcas pagasts, Nīcas novads, (114,80 m</w:t>
            </w:r>
            <w:r w:rsidRPr="008938C5">
              <w:rPr>
                <w:rFonts w:ascii="Calibri" w:hAnsi="Calibri" w:cs="Calibri"/>
                <w:bCs/>
                <w:color w:val="000000"/>
                <w:sz w:val="24"/>
                <w:szCs w:val="24"/>
                <w:vertAlign w:val="superscript"/>
              </w:rPr>
              <w:t>2</w:t>
            </w:r>
            <w:r w:rsidRPr="008938C5">
              <w:rPr>
                <w:rFonts w:ascii="Calibri" w:hAnsi="Calibri" w:cs="Calibri"/>
                <w:bCs/>
                <w:color w:val="000000"/>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9C2803" w:rsidRDefault="009C2803" w:rsidP="006F77A7">
            <w:pPr>
              <w:jc w:val="right"/>
              <w:rPr>
                <w:rFonts w:ascii="Calibri" w:hAnsi="Calibri" w:cs="Calibri"/>
                <w:color w:val="000000"/>
              </w:rPr>
            </w:pPr>
            <w:r>
              <w:rPr>
                <w:rFonts w:ascii="Calibri" w:hAnsi="Calibri" w:cs="Calibri"/>
                <w:color w:val="000000"/>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C2803" w:rsidRDefault="009C2803" w:rsidP="006F77A7">
            <w:pPr>
              <w:jc w:val="right"/>
              <w:rPr>
                <w:rFonts w:ascii="Calibri" w:hAnsi="Calibri" w:cs="Calibri"/>
                <w:color w:val="000000"/>
              </w:rPr>
            </w:pPr>
            <w:r>
              <w:rPr>
                <w:rFonts w:ascii="Calibri" w:hAnsi="Calibri" w:cs="Calibri"/>
                <w:color w:val="000000"/>
              </w:rPr>
              <w:t>42,00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9C2803" w:rsidRDefault="009C2803" w:rsidP="006F77A7">
            <w:pPr>
              <w:jc w:val="right"/>
              <w:rPr>
                <w:rFonts w:ascii="Calibri" w:hAnsi="Calibri" w:cs="Calibri"/>
                <w:color w:val="000000"/>
              </w:rPr>
            </w:pPr>
            <w:r>
              <w:rPr>
                <w:rFonts w:ascii="Calibri" w:hAnsi="Calibri" w:cs="Calibri"/>
                <w:color w:val="000000"/>
              </w:rPr>
              <w:t>242,00</w:t>
            </w:r>
          </w:p>
        </w:tc>
      </w:tr>
      <w:tr w:rsidR="009C2803" w:rsidRPr="008938C5" w:rsidTr="006F77A7">
        <w:tc>
          <w:tcPr>
            <w:tcW w:w="880" w:type="dxa"/>
            <w:tcBorders>
              <w:top w:val="single" w:sz="4" w:space="0" w:color="000000"/>
              <w:left w:val="single" w:sz="4" w:space="0" w:color="000000"/>
              <w:bottom w:val="single" w:sz="4" w:space="0" w:color="000000"/>
            </w:tcBorders>
          </w:tcPr>
          <w:p w:rsidR="009C2803" w:rsidRPr="008938C5" w:rsidRDefault="009C2803" w:rsidP="006F77A7">
            <w:pPr>
              <w:snapToGrid w:val="0"/>
              <w:spacing w:before="60" w:after="60"/>
              <w:ind w:left="175"/>
              <w:jc w:val="both"/>
              <w:rPr>
                <w:rFonts w:ascii="Calibri" w:hAnsi="Calibri" w:cs="Calibri"/>
                <w:color w:val="000000"/>
                <w:sz w:val="24"/>
                <w:szCs w:val="24"/>
              </w:rPr>
            </w:pPr>
          </w:p>
        </w:tc>
        <w:tc>
          <w:tcPr>
            <w:tcW w:w="3685" w:type="dxa"/>
            <w:tcBorders>
              <w:top w:val="single" w:sz="4" w:space="0" w:color="000000"/>
              <w:left w:val="single" w:sz="4" w:space="0" w:color="000000"/>
              <w:bottom w:val="single" w:sz="4" w:space="0" w:color="000000"/>
              <w:right w:val="single" w:sz="4" w:space="0" w:color="auto"/>
            </w:tcBorders>
          </w:tcPr>
          <w:p w:rsidR="009C2803" w:rsidRPr="008938C5" w:rsidRDefault="009C2803" w:rsidP="006F77A7">
            <w:pPr>
              <w:snapToGrid w:val="0"/>
              <w:spacing w:before="60" w:after="60"/>
              <w:ind w:left="175"/>
              <w:jc w:val="right"/>
              <w:rPr>
                <w:rFonts w:ascii="Calibri" w:hAnsi="Calibri" w:cs="Calibri"/>
                <w:b/>
                <w:bCs/>
                <w:color w:val="000000"/>
                <w:sz w:val="24"/>
                <w:szCs w:val="24"/>
              </w:rPr>
            </w:pPr>
            <w:r w:rsidRPr="008938C5">
              <w:rPr>
                <w:rFonts w:ascii="Calibri" w:hAnsi="Calibri" w:cs="Calibri"/>
                <w:b/>
                <w:bCs/>
                <w:color w:val="000000"/>
                <w:sz w:val="24"/>
                <w:szCs w:val="24"/>
              </w:rPr>
              <w:t>KOPĀ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9C2803" w:rsidRPr="004A4C37" w:rsidRDefault="009C2803" w:rsidP="006F77A7">
            <w:pPr>
              <w:jc w:val="right"/>
              <w:rPr>
                <w:rFonts w:ascii="Calibri" w:hAnsi="Calibri" w:cs="Calibri"/>
                <w:b/>
                <w:color w:val="000000"/>
              </w:rPr>
            </w:pPr>
            <w:r w:rsidRPr="004A4C37">
              <w:rPr>
                <w:rFonts w:ascii="Calibri" w:hAnsi="Calibri" w:cs="Calibri"/>
                <w:b/>
                <w:color w:val="000000"/>
              </w:rPr>
              <w:t>3080,00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C2803" w:rsidRDefault="009C2803" w:rsidP="006F77A7">
            <w:pPr>
              <w:jc w:val="right"/>
              <w:rPr>
                <w:rFonts w:ascii="Calibri" w:hAnsi="Calibri" w:cs="Calibri"/>
                <w:color w:val="000000"/>
              </w:rPr>
            </w:pPr>
            <w:r>
              <w:rPr>
                <w:rFonts w:ascii="Calibri" w:hAnsi="Calibri" w:cs="Calibri"/>
                <w:color w:val="000000"/>
              </w:rPr>
              <w:t>646,80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9C2803" w:rsidRDefault="009C2803" w:rsidP="006F77A7">
            <w:pPr>
              <w:jc w:val="right"/>
              <w:rPr>
                <w:rFonts w:ascii="Calibri" w:hAnsi="Calibri" w:cs="Calibri"/>
                <w:color w:val="000000"/>
              </w:rPr>
            </w:pPr>
            <w:r>
              <w:rPr>
                <w:rFonts w:ascii="Calibri" w:hAnsi="Calibri" w:cs="Calibri"/>
                <w:color w:val="000000"/>
              </w:rPr>
              <w:t>3726,80</w:t>
            </w:r>
          </w:p>
        </w:tc>
      </w:tr>
    </w:tbl>
    <w:p w:rsidR="009C2803" w:rsidRPr="008938C5" w:rsidRDefault="009C2803" w:rsidP="009C2803">
      <w:pPr>
        <w:tabs>
          <w:tab w:val="left" w:pos="38"/>
        </w:tabs>
        <w:ind w:left="142"/>
        <w:jc w:val="both"/>
        <w:rPr>
          <w:rFonts w:ascii="Calibri" w:hAnsi="Calibri" w:cs="Calibri"/>
          <w:color w:val="000000"/>
          <w:sz w:val="24"/>
          <w:szCs w:val="24"/>
        </w:rPr>
      </w:pPr>
      <w:r w:rsidRPr="008938C5">
        <w:rPr>
          <w:rFonts w:ascii="Calibri" w:hAnsi="Calibri" w:cs="Calibri"/>
          <w:color w:val="000000"/>
          <w:sz w:val="24"/>
          <w:szCs w:val="24"/>
        </w:rPr>
        <w:t>* cena, kas tiek vērtēta.</w:t>
      </w:r>
    </w:p>
    <w:p w:rsidR="009C2803" w:rsidRDefault="009C2803" w:rsidP="009C2803">
      <w:pPr>
        <w:tabs>
          <w:tab w:val="left" w:pos="38"/>
        </w:tabs>
        <w:ind w:left="1560" w:firstLine="567"/>
        <w:jc w:val="both"/>
        <w:rPr>
          <w:rFonts w:ascii="Calibri" w:hAnsi="Calibri" w:cs="Calibri"/>
          <w:color w:val="000000"/>
          <w:sz w:val="24"/>
          <w:szCs w:val="24"/>
        </w:rPr>
      </w:pPr>
    </w:p>
    <w:p w:rsidR="009C2803" w:rsidRPr="008938C5" w:rsidRDefault="009C2803" w:rsidP="009C2803">
      <w:pPr>
        <w:tabs>
          <w:tab w:val="left" w:pos="38"/>
        </w:tabs>
        <w:ind w:left="1560" w:firstLine="567"/>
        <w:jc w:val="both"/>
        <w:rPr>
          <w:rFonts w:ascii="Calibri" w:hAnsi="Calibri" w:cs="Calibri"/>
          <w:color w:val="000000"/>
          <w:sz w:val="24"/>
          <w:szCs w:val="24"/>
        </w:rPr>
      </w:pPr>
    </w:p>
    <w:p w:rsidR="009C2803" w:rsidRPr="008938C5" w:rsidRDefault="009C2803" w:rsidP="009C2803">
      <w:pPr>
        <w:tabs>
          <w:tab w:val="left" w:pos="38"/>
        </w:tabs>
        <w:jc w:val="both"/>
        <w:rPr>
          <w:rFonts w:ascii="Calibri" w:hAnsi="Calibri" w:cs="Calibri"/>
          <w:color w:val="000000"/>
          <w:sz w:val="24"/>
          <w:szCs w:val="24"/>
        </w:rPr>
      </w:pPr>
      <w:r w:rsidRPr="008938C5">
        <w:rPr>
          <w:rFonts w:ascii="Calibri" w:hAnsi="Calibri" w:cs="Calibri"/>
          <w:color w:val="000000"/>
          <w:sz w:val="24"/>
          <w:szCs w:val="24"/>
        </w:rPr>
        <w:t>Parakstot šo finanšu piedāvājumu, apliecinām, ka:</w:t>
      </w:r>
    </w:p>
    <w:p w:rsidR="009C2803" w:rsidRPr="008938C5" w:rsidRDefault="009C2803" w:rsidP="009C2803">
      <w:pPr>
        <w:tabs>
          <w:tab w:val="left" w:pos="38"/>
        </w:tabs>
        <w:jc w:val="both"/>
        <w:rPr>
          <w:rFonts w:ascii="Calibri" w:hAnsi="Calibri" w:cs="Calibri"/>
          <w:color w:val="000000"/>
          <w:sz w:val="24"/>
          <w:szCs w:val="24"/>
        </w:rPr>
      </w:pPr>
      <w:r w:rsidRPr="008938C5">
        <w:rPr>
          <w:rFonts w:ascii="Calibri" w:hAnsi="Calibri" w:cs="Calibri"/>
          <w:color w:val="000000"/>
          <w:sz w:val="24"/>
          <w:szCs w:val="24"/>
        </w:rPr>
        <w:t>- iesniedzot piedāvājumu, esam iepazinušies ar visiem apstākļiem, kas varētu ietekmēt līguma summu. Līdz ar to garantējam, ka gadījumā, ja mums tiks piešķirtas līguma slēgšanas tiesības, līgumsaistības apņemamies pildīt atbilstoši mūsu piedāvājumam;</w:t>
      </w:r>
    </w:p>
    <w:p w:rsidR="009C2803" w:rsidRPr="008938C5" w:rsidRDefault="009C2803" w:rsidP="009C2803">
      <w:pPr>
        <w:autoSpaceDE w:val="0"/>
        <w:jc w:val="both"/>
        <w:rPr>
          <w:rFonts w:ascii="Calibri" w:hAnsi="Calibri" w:cs="Calibri"/>
          <w:color w:val="000000"/>
          <w:sz w:val="24"/>
          <w:szCs w:val="24"/>
        </w:rPr>
      </w:pPr>
      <w:r w:rsidRPr="008938C5">
        <w:rPr>
          <w:rFonts w:ascii="Calibri" w:hAnsi="Calibri" w:cs="Calibri"/>
          <w:color w:val="000000"/>
          <w:sz w:val="24"/>
          <w:szCs w:val="24"/>
        </w:rPr>
        <w:t>- mums ir nepieciešamās speciālās atļaujas un sertifikāti iepirkuma nolikumā minēto pakalpojumu  veikšanai;</w:t>
      </w:r>
    </w:p>
    <w:p w:rsidR="009C2803" w:rsidRPr="008938C5" w:rsidRDefault="009C2803" w:rsidP="009C2803">
      <w:pPr>
        <w:autoSpaceDE w:val="0"/>
        <w:jc w:val="both"/>
        <w:rPr>
          <w:rFonts w:ascii="Calibri" w:hAnsi="Calibri" w:cs="Calibri"/>
          <w:color w:val="000000"/>
          <w:sz w:val="24"/>
          <w:szCs w:val="24"/>
        </w:rPr>
      </w:pPr>
      <w:r w:rsidRPr="008938C5">
        <w:rPr>
          <w:rFonts w:ascii="Calibri" w:hAnsi="Calibri" w:cs="Calibri"/>
          <w:color w:val="000000"/>
          <w:sz w:val="24"/>
          <w:szCs w:val="24"/>
        </w:rPr>
        <w:t>- mūsu piedāvājumā ir iekļautas visas nepieciešamās izmaksas, kas nodrošina ēku tehnisko apsekošanu un tehniskās apsekošanas atzinumu sagatavošanu saskaņā ar iepirkuma tehnisko specifikāciju;</w:t>
      </w:r>
    </w:p>
    <w:p w:rsidR="009C2803" w:rsidRPr="008938C5" w:rsidRDefault="009C2803" w:rsidP="009C2803">
      <w:pPr>
        <w:autoSpaceDE w:val="0"/>
        <w:jc w:val="both"/>
        <w:rPr>
          <w:rFonts w:ascii="Calibri" w:hAnsi="Calibri" w:cs="Calibri"/>
          <w:color w:val="000000"/>
          <w:sz w:val="24"/>
          <w:szCs w:val="24"/>
        </w:rPr>
      </w:pPr>
      <w:r w:rsidRPr="008938C5">
        <w:rPr>
          <w:rFonts w:ascii="Calibri" w:hAnsi="Calibri" w:cs="Calibri"/>
          <w:color w:val="000000"/>
          <w:sz w:val="24"/>
          <w:szCs w:val="24"/>
        </w:rPr>
        <w:t>- pakalpojumus veiksim nolikuma 1.9. apakšpunktā minētajā termiņā;</w:t>
      </w:r>
    </w:p>
    <w:p w:rsidR="009C2803" w:rsidRPr="008938C5" w:rsidRDefault="009C2803" w:rsidP="009C2803">
      <w:pPr>
        <w:autoSpaceDE w:val="0"/>
        <w:jc w:val="both"/>
        <w:rPr>
          <w:rFonts w:ascii="Calibri" w:hAnsi="Calibri" w:cs="Calibri"/>
          <w:color w:val="000000"/>
          <w:sz w:val="24"/>
          <w:szCs w:val="24"/>
        </w:rPr>
      </w:pPr>
      <w:r w:rsidRPr="008938C5">
        <w:rPr>
          <w:rFonts w:ascii="Calibri" w:hAnsi="Calibri" w:cs="Calibri"/>
          <w:color w:val="000000"/>
          <w:sz w:val="24"/>
          <w:szCs w:val="24"/>
        </w:rPr>
        <w:t xml:space="preserve">- esam iepazinušies un piekrītam iepirkuma līguma projekta nosacījumiem. </w:t>
      </w:r>
    </w:p>
    <w:p w:rsidR="009C2803" w:rsidRPr="008938C5" w:rsidRDefault="009C2803" w:rsidP="009C2803">
      <w:pPr>
        <w:autoSpaceDE w:val="0"/>
        <w:jc w:val="both"/>
        <w:rPr>
          <w:rFonts w:ascii="Calibri" w:hAnsi="Calibri" w:cs="Calibri"/>
          <w:sz w:val="24"/>
          <w:szCs w:val="24"/>
        </w:rPr>
      </w:pPr>
    </w:p>
    <w:p w:rsidR="009C2803" w:rsidRPr="008938C5" w:rsidRDefault="009C2803" w:rsidP="009C2803">
      <w:pPr>
        <w:tabs>
          <w:tab w:val="left" w:pos="38"/>
        </w:tabs>
        <w:jc w:val="both"/>
        <w:rPr>
          <w:rFonts w:ascii="Calibri" w:hAnsi="Calibri" w:cs="Calibri"/>
          <w:sz w:val="24"/>
          <w:szCs w:val="24"/>
        </w:rPr>
      </w:pPr>
      <w:r w:rsidRPr="008938C5">
        <w:rPr>
          <w:rFonts w:ascii="Calibri" w:hAnsi="Calibri" w:cs="Calibri"/>
          <w:sz w:val="24"/>
          <w:szCs w:val="24"/>
        </w:rPr>
        <w:t>Ar šo garantējam sniegto ziņu patiesumu un precizitāti. Saprotam un piekrītam prasībām, kas izvirzītas pretendentiem šā iepirkuma nolikumā.</w:t>
      </w:r>
    </w:p>
    <w:p w:rsidR="009C2803" w:rsidRDefault="009C2803" w:rsidP="009C2803">
      <w:pPr>
        <w:suppressAutoHyphens/>
        <w:jc w:val="both"/>
        <w:rPr>
          <w:rFonts w:ascii="Calibri" w:hAnsi="Calibri" w:cs="Calibri"/>
          <w:kern w:val="2"/>
          <w:sz w:val="24"/>
          <w:szCs w:val="24"/>
        </w:rPr>
      </w:pPr>
    </w:p>
    <w:p w:rsidR="009C2803" w:rsidRPr="008938C5" w:rsidRDefault="009C2803" w:rsidP="009C2803">
      <w:pPr>
        <w:suppressAutoHyphens/>
        <w:jc w:val="both"/>
        <w:rPr>
          <w:rFonts w:ascii="Calibri" w:hAnsi="Calibri" w:cs="Calibri"/>
          <w:kern w:val="2"/>
          <w:sz w:val="24"/>
          <w:szCs w:val="24"/>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9C2803" w:rsidRPr="008938C5" w:rsidTr="006F77A7">
        <w:tc>
          <w:tcPr>
            <w:tcW w:w="5528" w:type="dxa"/>
          </w:tcPr>
          <w:p w:rsidR="009C2803" w:rsidRPr="008938C5" w:rsidRDefault="009C2803" w:rsidP="006F77A7">
            <w:pPr>
              <w:snapToGrid w:val="0"/>
              <w:spacing w:before="120" w:after="120"/>
              <w:jc w:val="both"/>
              <w:rPr>
                <w:rFonts w:ascii="Calibri" w:hAnsi="Calibri" w:cs="Calibri"/>
                <w:color w:val="000000"/>
                <w:sz w:val="24"/>
                <w:szCs w:val="24"/>
              </w:rPr>
            </w:pPr>
            <w:r w:rsidRPr="008938C5">
              <w:rPr>
                <w:rFonts w:ascii="Calibri" w:hAnsi="Calibri" w:cs="Calibri"/>
                <w:color w:val="000000"/>
                <w:sz w:val="24"/>
                <w:szCs w:val="24"/>
              </w:rPr>
              <w:t>Pretendents:</w:t>
            </w:r>
          </w:p>
        </w:tc>
        <w:tc>
          <w:tcPr>
            <w:tcW w:w="3652" w:type="dxa"/>
          </w:tcPr>
          <w:p w:rsidR="009C2803" w:rsidRPr="008938C5" w:rsidRDefault="009C2803" w:rsidP="006F77A7">
            <w:pPr>
              <w:snapToGrid w:val="0"/>
              <w:spacing w:before="120" w:after="120"/>
              <w:jc w:val="center"/>
              <w:rPr>
                <w:rFonts w:ascii="Calibri" w:hAnsi="Calibri" w:cs="Calibri"/>
                <w:color w:val="000000"/>
                <w:sz w:val="24"/>
                <w:szCs w:val="24"/>
              </w:rPr>
            </w:pPr>
            <w:r w:rsidRPr="009E05F4">
              <w:rPr>
                <w:rFonts w:ascii="Calibri" w:hAnsi="Calibri" w:cs="Calibri"/>
                <w:color w:val="000000"/>
                <w:sz w:val="24"/>
                <w:szCs w:val="24"/>
              </w:rPr>
              <w:t>SIA "Balti Construction"</w:t>
            </w:r>
          </w:p>
        </w:tc>
      </w:tr>
      <w:tr w:rsidR="009C2803" w:rsidRPr="008938C5" w:rsidTr="006F77A7">
        <w:tc>
          <w:tcPr>
            <w:tcW w:w="5528" w:type="dxa"/>
          </w:tcPr>
          <w:p w:rsidR="009C2803" w:rsidRPr="008938C5" w:rsidRDefault="009C2803" w:rsidP="006F77A7">
            <w:pPr>
              <w:snapToGrid w:val="0"/>
              <w:spacing w:before="120" w:after="120"/>
              <w:jc w:val="both"/>
              <w:rPr>
                <w:rFonts w:ascii="Calibri" w:hAnsi="Calibri" w:cs="Calibri"/>
                <w:color w:val="000000"/>
                <w:sz w:val="24"/>
                <w:szCs w:val="24"/>
              </w:rPr>
            </w:pPr>
            <w:r w:rsidRPr="008938C5">
              <w:rPr>
                <w:rFonts w:ascii="Calibri" w:hAnsi="Calibri" w:cs="Calibri"/>
                <w:color w:val="000000"/>
                <w:sz w:val="24"/>
                <w:szCs w:val="24"/>
              </w:rPr>
              <w:t>Amatpersonas vai pilnvarotās personas paraksts:</w:t>
            </w:r>
          </w:p>
        </w:tc>
        <w:tc>
          <w:tcPr>
            <w:tcW w:w="3652" w:type="dxa"/>
          </w:tcPr>
          <w:p w:rsidR="009C2803" w:rsidRPr="008938C5" w:rsidRDefault="009C2803" w:rsidP="006F77A7">
            <w:pPr>
              <w:snapToGrid w:val="0"/>
              <w:spacing w:before="120" w:after="120"/>
              <w:jc w:val="right"/>
              <w:rPr>
                <w:rFonts w:ascii="Calibri" w:hAnsi="Calibri" w:cs="Calibri"/>
                <w:color w:val="000000"/>
                <w:sz w:val="24"/>
                <w:szCs w:val="24"/>
              </w:rPr>
            </w:pPr>
          </w:p>
        </w:tc>
      </w:tr>
      <w:tr w:rsidR="009C2803" w:rsidRPr="008938C5" w:rsidTr="006F77A7">
        <w:tc>
          <w:tcPr>
            <w:tcW w:w="5528" w:type="dxa"/>
          </w:tcPr>
          <w:p w:rsidR="009C2803" w:rsidRPr="008938C5" w:rsidRDefault="009C2803" w:rsidP="006F77A7">
            <w:pPr>
              <w:snapToGrid w:val="0"/>
              <w:spacing w:before="120" w:after="120"/>
              <w:jc w:val="both"/>
              <w:rPr>
                <w:rFonts w:ascii="Calibri" w:hAnsi="Calibri" w:cs="Calibri"/>
                <w:color w:val="000000"/>
                <w:sz w:val="24"/>
                <w:szCs w:val="24"/>
              </w:rPr>
            </w:pPr>
            <w:r w:rsidRPr="008938C5">
              <w:rPr>
                <w:rFonts w:ascii="Calibri" w:hAnsi="Calibri" w:cs="Calibri"/>
                <w:color w:val="000000"/>
                <w:sz w:val="24"/>
                <w:szCs w:val="24"/>
              </w:rPr>
              <w:lastRenderedPageBreak/>
              <w:t>Parakstītāja vārds, uzvārds un amats:</w:t>
            </w:r>
          </w:p>
        </w:tc>
        <w:tc>
          <w:tcPr>
            <w:tcW w:w="3652" w:type="dxa"/>
          </w:tcPr>
          <w:p w:rsidR="009C2803" w:rsidRPr="008938C5" w:rsidRDefault="009C2803" w:rsidP="006F77A7">
            <w:pPr>
              <w:snapToGrid w:val="0"/>
              <w:spacing w:before="120" w:after="120"/>
              <w:jc w:val="both"/>
              <w:rPr>
                <w:rFonts w:ascii="Calibri" w:hAnsi="Calibri" w:cs="Calibri"/>
                <w:color w:val="000000"/>
                <w:sz w:val="24"/>
                <w:szCs w:val="24"/>
              </w:rPr>
            </w:pPr>
            <w:r w:rsidRPr="009E05F4">
              <w:rPr>
                <w:rFonts w:ascii="Calibri" w:hAnsi="Calibri" w:cs="Calibri"/>
                <w:color w:val="000000"/>
                <w:sz w:val="24"/>
                <w:szCs w:val="24"/>
              </w:rPr>
              <w:t>Kalvis Jansons Valdes loceklis</w:t>
            </w:r>
          </w:p>
        </w:tc>
      </w:tr>
      <w:tr w:rsidR="009C2803" w:rsidRPr="008938C5" w:rsidTr="006F77A7">
        <w:trPr>
          <w:trHeight w:val="207"/>
        </w:trPr>
        <w:tc>
          <w:tcPr>
            <w:tcW w:w="5528" w:type="dxa"/>
          </w:tcPr>
          <w:p w:rsidR="009C2803" w:rsidRPr="008938C5" w:rsidRDefault="009C2803" w:rsidP="006F77A7">
            <w:pPr>
              <w:tabs>
                <w:tab w:val="left" w:pos="930"/>
              </w:tabs>
              <w:ind w:left="-720"/>
              <w:rPr>
                <w:rFonts w:ascii="Calibri" w:hAnsi="Calibri" w:cs="Calibri"/>
                <w:color w:val="000000"/>
                <w:sz w:val="24"/>
                <w:szCs w:val="24"/>
              </w:rPr>
            </w:pPr>
            <w:r w:rsidRPr="008938C5">
              <w:rPr>
                <w:rFonts w:ascii="Calibri" w:hAnsi="Calibri" w:cs="Calibri"/>
                <w:color w:val="000000"/>
                <w:sz w:val="24"/>
                <w:szCs w:val="24"/>
              </w:rPr>
              <w:t xml:space="preserve">              Datums:</w:t>
            </w:r>
          </w:p>
        </w:tc>
        <w:tc>
          <w:tcPr>
            <w:tcW w:w="3652" w:type="dxa"/>
          </w:tcPr>
          <w:p w:rsidR="009C2803" w:rsidRPr="008938C5" w:rsidRDefault="009C2803" w:rsidP="006F77A7">
            <w:pPr>
              <w:snapToGrid w:val="0"/>
              <w:spacing w:before="120" w:after="120"/>
              <w:jc w:val="both"/>
              <w:rPr>
                <w:rFonts w:ascii="Calibri" w:hAnsi="Calibri" w:cs="Calibri"/>
                <w:color w:val="000000"/>
                <w:sz w:val="24"/>
                <w:szCs w:val="24"/>
              </w:rPr>
            </w:pPr>
            <w:r>
              <w:rPr>
                <w:rFonts w:ascii="Calibri" w:hAnsi="Calibri" w:cs="Calibri"/>
                <w:color w:val="000000"/>
                <w:sz w:val="24"/>
                <w:szCs w:val="24"/>
              </w:rPr>
              <w:t>13.01.2020</w:t>
            </w:r>
          </w:p>
        </w:tc>
      </w:tr>
    </w:tbl>
    <w:p w:rsidR="00D233AA" w:rsidRPr="00CC68CA" w:rsidRDefault="00D233AA" w:rsidP="009C2803">
      <w:pPr>
        <w:rPr>
          <w:rFonts w:asciiTheme="minorHAnsi" w:hAnsiTheme="minorHAnsi" w:cstheme="minorHAnsi"/>
          <w:sz w:val="24"/>
          <w:szCs w:val="24"/>
        </w:rPr>
      </w:pPr>
    </w:p>
    <w:sectPr w:rsidR="00D233AA" w:rsidRPr="00CC68CA" w:rsidSect="00CC68CA">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67E21"/>
    <w:multiLevelType w:val="multilevel"/>
    <w:tmpl w:val="FA50789E"/>
    <w:lvl w:ilvl="0">
      <w:start w:val="4"/>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color w:val="auto"/>
        <w:sz w:val="24"/>
      </w:rPr>
    </w:lvl>
    <w:lvl w:ilvl="2">
      <w:start w:val="1"/>
      <w:numFmt w:val="decimal"/>
      <w:lvlText w:val="%1.%2.%3."/>
      <w:lvlJc w:val="left"/>
      <w:pPr>
        <w:tabs>
          <w:tab w:val="num" w:pos="2615"/>
        </w:tabs>
        <w:ind w:left="2615" w:hanging="1215"/>
      </w:pPr>
      <w:rPr>
        <w:rFonts w:hint="default"/>
        <w:b w:val="0"/>
        <w:sz w:val="24"/>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1" w15:restartNumberingAfterBreak="0">
    <w:nsid w:val="081E27E5"/>
    <w:multiLevelType w:val="multilevel"/>
    <w:tmpl w:val="B0FE8EC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2CE1AF6"/>
    <w:multiLevelType w:val="multilevel"/>
    <w:tmpl w:val="B0FE8EC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A1C3D5E"/>
    <w:multiLevelType w:val="multilevel"/>
    <w:tmpl w:val="B0FE8EC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8D35E1B"/>
    <w:multiLevelType w:val="multilevel"/>
    <w:tmpl w:val="B0FE8EC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3003E6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sz w:val="24"/>
      </w:rPr>
    </w:lvl>
    <w:lvl w:ilvl="2">
      <w:start w:val="1"/>
      <w:numFmt w:val="decimal"/>
      <w:lvlText w:val="%1.%2.%3."/>
      <w:lvlJc w:val="left"/>
      <w:pPr>
        <w:ind w:left="1224" w:hanging="504"/>
      </w:pPr>
      <w:rPr>
        <w:rFonts w:hint="default"/>
        <w:b w:val="0"/>
        <w:sz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6" w15:restartNumberingAfterBreak="0">
    <w:nsid w:val="638A6C5C"/>
    <w:multiLevelType w:val="multilevel"/>
    <w:tmpl w:val="04260029"/>
    <w:lvl w:ilvl="0">
      <w:start w:val="1"/>
      <w:numFmt w:val="decimal"/>
      <w:pStyle w:val="Virsraksts1"/>
      <w:suff w:val="space"/>
      <w:lvlText w:val="Chapter %1"/>
      <w:lvlJc w:val="left"/>
      <w:pPr>
        <w:ind w:left="2269" w:firstLine="0"/>
      </w:pPr>
      <w:rPr>
        <w:rFonts w:hint="default"/>
      </w:rPr>
    </w:lvl>
    <w:lvl w:ilvl="1">
      <w:start w:val="1"/>
      <w:numFmt w:val="none"/>
      <w:pStyle w:val="Virsraksts2"/>
      <w:suff w:val="nothing"/>
      <w:lvlText w:val=""/>
      <w:lvlJc w:val="left"/>
      <w:pPr>
        <w:ind w:left="2269" w:firstLine="0"/>
      </w:pPr>
      <w:rPr>
        <w:rFonts w:hint="default"/>
      </w:rPr>
    </w:lvl>
    <w:lvl w:ilvl="2">
      <w:start w:val="1"/>
      <w:numFmt w:val="none"/>
      <w:pStyle w:val="Virsraksts3"/>
      <w:suff w:val="nothing"/>
      <w:lvlText w:val=""/>
      <w:lvlJc w:val="left"/>
      <w:pPr>
        <w:ind w:left="2269" w:firstLine="0"/>
      </w:pPr>
      <w:rPr>
        <w:rFonts w:hint="default"/>
      </w:rPr>
    </w:lvl>
    <w:lvl w:ilvl="3">
      <w:start w:val="1"/>
      <w:numFmt w:val="none"/>
      <w:pStyle w:val="Virsraksts4"/>
      <w:suff w:val="nothing"/>
      <w:lvlText w:val=""/>
      <w:lvlJc w:val="left"/>
      <w:pPr>
        <w:ind w:left="2269" w:firstLine="0"/>
      </w:pPr>
      <w:rPr>
        <w:rFonts w:hint="default"/>
        <w:b/>
        <w:color w:val="auto"/>
      </w:rPr>
    </w:lvl>
    <w:lvl w:ilvl="4">
      <w:start w:val="1"/>
      <w:numFmt w:val="none"/>
      <w:pStyle w:val="Virsraksts5"/>
      <w:suff w:val="nothing"/>
      <w:lvlText w:val=""/>
      <w:lvlJc w:val="left"/>
      <w:pPr>
        <w:ind w:left="2269" w:firstLine="0"/>
      </w:pPr>
      <w:rPr>
        <w:rFonts w:hint="default"/>
      </w:rPr>
    </w:lvl>
    <w:lvl w:ilvl="5">
      <w:start w:val="1"/>
      <w:numFmt w:val="none"/>
      <w:pStyle w:val="Virsraksts6"/>
      <w:suff w:val="nothing"/>
      <w:lvlText w:val=""/>
      <w:lvlJc w:val="left"/>
      <w:pPr>
        <w:ind w:left="2269" w:firstLine="0"/>
      </w:pPr>
      <w:rPr>
        <w:rFonts w:hint="default"/>
      </w:rPr>
    </w:lvl>
    <w:lvl w:ilvl="6">
      <w:start w:val="1"/>
      <w:numFmt w:val="none"/>
      <w:pStyle w:val="Virsraksts7"/>
      <w:suff w:val="nothing"/>
      <w:lvlText w:val=""/>
      <w:lvlJc w:val="left"/>
      <w:pPr>
        <w:ind w:left="2269" w:firstLine="0"/>
      </w:pPr>
      <w:rPr>
        <w:rFonts w:hint="default"/>
      </w:rPr>
    </w:lvl>
    <w:lvl w:ilvl="7">
      <w:start w:val="1"/>
      <w:numFmt w:val="none"/>
      <w:pStyle w:val="Virsraksts8"/>
      <w:suff w:val="nothing"/>
      <w:lvlText w:val=""/>
      <w:lvlJc w:val="left"/>
      <w:pPr>
        <w:ind w:left="2269" w:firstLine="0"/>
      </w:pPr>
      <w:rPr>
        <w:rFonts w:hint="default"/>
      </w:rPr>
    </w:lvl>
    <w:lvl w:ilvl="8">
      <w:start w:val="1"/>
      <w:numFmt w:val="none"/>
      <w:pStyle w:val="Virsraksts9"/>
      <w:suff w:val="nothing"/>
      <w:lvlText w:val=""/>
      <w:lvlJc w:val="left"/>
      <w:pPr>
        <w:ind w:left="2269" w:firstLine="0"/>
      </w:pPr>
      <w:rPr>
        <w:rFonts w:hint="default"/>
      </w:rPr>
    </w:lvl>
  </w:abstractNum>
  <w:abstractNum w:abstractNumId="7" w15:restartNumberingAfterBreak="0">
    <w:nsid w:val="6B7F32D4"/>
    <w:multiLevelType w:val="multilevel"/>
    <w:tmpl w:val="B0FE8EC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40C3317"/>
    <w:multiLevelType w:val="multilevel"/>
    <w:tmpl w:val="A8B265EC"/>
    <w:lvl w:ilvl="0">
      <w:start w:val="4"/>
      <w:numFmt w:val="decimal"/>
      <w:lvlText w:val="%1."/>
      <w:lvlJc w:val="left"/>
      <w:pPr>
        <w:tabs>
          <w:tab w:val="num" w:pos="360"/>
        </w:tabs>
        <w:ind w:left="0" w:firstLine="0"/>
      </w:pPr>
      <w:rPr>
        <w:rFonts w:hint="default"/>
        <w:b/>
      </w:rPr>
    </w:lvl>
    <w:lvl w:ilvl="1">
      <w:start w:val="2"/>
      <w:numFmt w:val="decimal"/>
      <w:lvlText w:val="%1.%2."/>
      <w:lvlJc w:val="left"/>
      <w:pPr>
        <w:tabs>
          <w:tab w:val="num" w:pos="1915"/>
        </w:tabs>
        <w:ind w:left="1915" w:hanging="1215"/>
      </w:pPr>
      <w:rPr>
        <w:rFonts w:hint="default"/>
        <w:b w:val="0"/>
        <w:sz w:val="24"/>
      </w:rPr>
    </w:lvl>
    <w:lvl w:ilvl="2">
      <w:start w:val="1"/>
      <w:numFmt w:val="decimal"/>
      <w:lvlText w:val="%1.%2.%3."/>
      <w:lvlJc w:val="left"/>
      <w:pPr>
        <w:tabs>
          <w:tab w:val="num" w:pos="2615"/>
        </w:tabs>
        <w:ind w:left="2615" w:hanging="1215"/>
      </w:pPr>
      <w:rPr>
        <w:rFonts w:hint="default"/>
        <w:b w:val="0"/>
        <w:sz w:val="24"/>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9" w15:restartNumberingAfterBreak="0">
    <w:nsid w:val="7EA41FBA"/>
    <w:multiLevelType w:val="multilevel"/>
    <w:tmpl w:val="B0FE8EC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5"/>
  </w:num>
  <w:num w:numId="3">
    <w:abstractNumId w:val="8"/>
  </w:num>
  <w:num w:numId="4">
    <w:abstractNumId w:val="0"/>
  </w:num>
  <w:num w:numId="5">
    <w:abstractNumId w:val="3"/>
  </w:num>
  <w:num w:numId="6">
    <w:abstractNumId w:val="4"/>
  </w:num>
  <w:num w:numId="7">
    <w:abstractNumId w:val="2"/>
  </w:num>
  <w:num w:numId="8">
    <w:abstractNumId w:val="9"/>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8CA"/>
    <w:rsid w:val="00040A06"/>
    <w:rsid w:val="00097C00"/>
    <w:rsid w:val="000E2BD0"/>
    <w:rsid w:val="00174F30"/>
    <w:rsid w:val="0018397A"/>
    <w:rsid w:val="001E1CA9"/>
    <w:rsid w:val="001F62F3"/>
    <w:rsid w:val="00207A50"/>
    <w:rsid w:val="00266597"/>
    <w:rsid w:val="003F2119"/>
    <w:rsid w:val="00614554"/>
    <w:rsid w:val="006671E7"/>
    <w:rsid w:val="00854414"/>
    <w:rsid w:val="00891D1F"/>
    <w:rsid w:val="009C2803"/>
    <w:rsid w:val="00B66C8D"/>
    <w:rsid w:val="00CC68CA"/>
    <w:rsid w:val="00D233AA"/>
    <w:rsid w:val="00D368EF"/>
    <w:rsid w:val="00E66684"/>
    <w:rsid w:val="00FC2D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B0571"/>
  <w15:chartTrackingRefBased/>
  <w15:docId w15:val="{14C65216-BE50-4988-95E3-723251FF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C68CA"/>
    <w:pPr>
      <w:spacing w:after="0" w:line="240" w:lineRule="auto"/>
    </w:pPr>
    <w:rPr>
      <w:rFonts w:ascii="Arial" w:eastAsia="Times New Roman" w:hAnsi="Arial" w:cs="Arial"/>
      <w:lang w:eastAsia="lv-LV"/>
    </w:rPr>
  </w:style>
  <w:style w:type="paragraph" w:styleId="Virsraksts1">
    <w:name w:val="heading 1"/>
    <w:aliases w:val="H1,Section Heading,heading1,Antraste 1,h1,Heading 1 Char,Section Heading Char,heading1 Char,Antraste 1 Char,h1 Char"/>
    <w:basedOn w:val="Parasts"/>
    <w:next w:val="Parasts"/>
    <w:link w:val="Virsraksts1Rakstz"/>
    <w:uiPriority w:val="99"/>
    <w:qFormat/>
    <w:rsid w:val="00CC68CA"/>
    <w:pPr>
      <w:keepNext/>
      <w:numPr>
        <w:numId w:val="1"/>
      </w:numPr>
      <w:jc w:val="center"/>
      <w:outlineLvl w:val="0"/>
    </w:pPr>
    <w:rPr>
      <w:rFonts w:ascii="Times New Roman" w:hAnsi="Times New Roman" w:cs="Times New Roman"/>
      <w:b/>
      <w:sz w:val="28"/>
      <w:szCs w:val="20"/>
      <w:lang w:eastAsia="en-US"/>
    </w:rPr>
  </w:style>
  <w:style w:type="paragraph" w:styleId="Virsraksts2">
    <w:name w:val="heading 2"/>
    <w:basedOn w:val="Parasts"/>
    <w:next w:val="Parasts"/>
    <w:link w:val="Virsraksts2Rakstz"/>
    <w:uiPriority w:val="99"/>
    <w:qFormat/>
    <w:rsid w:val="00CC68CA"/>
    <w:pPr>
      <w:keepNext/>
      <w:numPr>
        <w:ilvl w:val="1"/>
        <w:numId w:val="1"/>
      </w:numPr>
      <w:outlineLvl w:val="1"/>
    </w:pPr>
    <w:rPr>
      <w:rFonts w:ascii="Times New Roman" w:hAnsi="Times New Roman" w:cs="Times New Roman"/>
      <w:b/>
      <w:sz w:val="28"/>
      <w:szCs w:val="20"/>
      <w:lang w:eastAsia="en-US"/>
    </w:rPr>
  </w:style>
  <w:style w:type="paragraph" w:styleId="Virsraksts3">
    <w:name w:val="heading 3"/>
    <w:basedOn w:val="Parasts"/>
    <w:next w:val="Parasts"/>
    <w:link w:val="Virsraksts3Rakstz"/>
    <w:qFormat/>
    <w:rsid w:val="00CC68CA"/>
    <w:pPr>
      <w:keepNext/>
      <w:numPr>
        <w:ilvl w:val="2"/>
        <w:numId w:val="1"/>
      </w:numPr>
      <w:jc w:val="center"/>
      <w:outlineLvl w:val="2"/>
    </w:pPr>
    <w:rPr>
      <w:rFonts w:ascii="Times New Roman" w:hAnsi="Times New Roman" w:cs="Times New Roman"/>
      <w:b/>
      <w:sz w:val="28"/>
      <w:szCs w:val="20"/>
      <w:lang w:eastAsia="en-US"/>
    </w:rPr>
  </w:style>
  <w:style w:type="paragraph" w:styleId="Virsraksts4">
    <w:name w:val="heading 4"/>
    <w:basedOn w:val="Parasts"/>
    <w:next w:val="Parasts"/>
    <w:link w:val="Virsraksts4Rakstz"/>
    <w:qFormat/>
    <w:rsid w:val="00CC68CA"/>
    <w:pPr>
      <w:keepNext/>
      <w:widowControl w:val="0"/>
      <w:numPr>
        <w:ilvl w:val="3"/>
        <w:numId w:val="1"/>
      </w:numPr>
      <w:jc w:val="both"/>
      <w:outlineLvl w:val="3"/>
    </w:pPr>
    <w:rPr>
      <w:rFonts w:cs="Times New Roman"/>
      <w:b/>
      <w:sz w:val="24"/>
      <w:szCs w:val="20"/>
      <w:lang w:eastAsia="en-US"/>
    </w:rPr>
  </w:style>
  <w:style w:type="paragraph" w:styleId="Virsraksts5">
    <w:name w:val="heading 5"/>
    <w:basedOn w:val="Parasts"/>
    <w:next w:val="Parasts"/>
    <w:link w:val="Virsraksts5Rakstz"/>
    <w:qFormat/>
    <w:rsid w:val="00CC68CA"/>
    <w:pPr>
      <w:keepNext/>
      <w:numPr>
        <w:ilvl w:val="4"/>
        <w:numId w:val="1"/>
      </w:numPr>
      <w:jc w:val="both"/>
      <w:outlineLvl w:val="4"/>
    </w:pPr>
    <w:rPr>
      <w:rFonts w:ascii="Times New Roman" w:hAnsi="Times New Roman" w:cs="Times New Roman"/>
      <w:b/>
      <w:sz w:val="28"/>
      <w:szCs w:val="20"/>
      <w:lang w:eastAsia="en-US"/>
    </w:rPr>
  </w:style>
  <w:style w:type="paragraph" w:styleId="Virsraksts6">
    <w:name w:val="heading 6"/>
    <w:basedOn w:val="Parasts"/>
    <w:next w:val="Parasts"/>
    <w:link w:val="Virsraksts6Rakstz"/>
    <w:qFormat/>
    <w:rsid w:val="00CC68CA"/>
    <w:pPr>
      <w:keepNext/>
      <w:numPr>
        <w:ilvl w:val="5"/>
        <w:numId w:val="1"/>
      </w:numPr>
      <w:jc w:val="both"/>
      <w:outlineLvl w:val="5"/>
    </w:pPr>
    <w:rPr>
      <w:rFonts w:ascii="Times New Roman" w:hAnsi="Times New Roman" w:cs="Times New Roman"/>
      <w:b/>
      <w:sz w:val="28"/>
      <w:szCs w:val="20"/>
      <w:lang w:eastAsia="en-US"/>
    </w:rPr>
  </w:style>
  <w:style w:type="paragraph" w:styleId="Virsraksts7">
    <w:name w:val="heading 7"/>
    <w:basedOn w:val="Parasts"/>
    <w:next w:val="Parasts"/>
    <w:link w:val="Virsraksts7Rakstz"/>
    <w:qFormat/>
    <w:rsid w:val="00CC68CA"/>
    <w:pPr>
      <w:keepNext/>
      <w:numPr>
        <w:ilvl w:val="6"/>
        <w:numId w:val="1"/>
      </w:numPr>
      <w:outlineLvl w:val="6"/>
    </w:pPr>
    <w:rPr>
      <w:rFonts w:ascii="Times New Roman" w:hAnsi="Times New Roman" w:cs="Times New Roman"/>
      <w:b/>
      <w:i/>
      <w:sz w:val="24"/>
      <w:szCs w:val="20"/>
      <w:lang w:eastAsia="en-US"/>
    </w:rPr>
  </w:style>
  <w:style w:type="paragraph" w:styleId="Virsraksts8">
    <w:name w:val="heading 8"/>
    <w:basedOn w:val="Parasts"/>
    <w:next w:val="Parasts"/>
    <w:link w:val="Virsraksts8Rakstz"/>
    <w:qFormat/>
    <w:rsid w:val="00CC68CA"/>
    <w:pPr>
      <w:keepNext/>
      <w:numPr>
        <w:ilvl w:val="7"/>
        <w:numId w:val="1"/>
      </w:numPr>
      <w:jc w:val="right"/>
      <w:outlineLvl w:val="7"/>
    </w:pPr>
    <w:rPr>
      <w:rFonts w:ascii="Times New Roman" w:hAnsi="Times New Roman" w:cs="Times New Roman"/>
      <w:b/>
      <w:sz w:val="28"/>
      <w:szCs w:val="20"/>
      <w:lang w:eastAsia="en-US"/>
    </w:rPr>
  </w:style>
  <w:style w:type="paragraph" w:styleId="Virsraksts9">
    <w:name w:val="heading 9"/>
    <w:basedOn w:val="Parasts"/>
    <w:next w:val="Parasts"/>
    <w:link w:val="Virsraksts9Rakstz"/>
    <w:qFormat/>
    <w:rsid w:val="00CC68CA"/>
    <w:pPr>
      <w:keepNext/>
      <w:numPr>
        <w:ilvl w:val="8"/>
        <w:numId w:val="1"/>
      </w:numPr>
      <w:ind w:right="-58"/>
      <w:jc w:val="center"/>
      <w:outlineLvl w:val="8"/>
    </w:pPr>
    <w:rPr>
      <w:rFonts w:ascii="Times New Roman" w:hAnsi="Times New Roman" w:cs="Times New Roman"/>
      <w:b/>
      <w:sz w:val="28"/>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Section Heading Rakstz.,heading1 Rakstz.,Antraste 1 Rakstz.,h1 Rakstz.,Heading 1 Char Rakstz.,Section Heading Char Rakstz.,heading1 Char Rakstz.,Antraste 1 Char Rakstz.,h1 Char Rakstz."/>
    <w:basedOn w:val="Noklusjumarindkopasfonts"/>
    <w:link w:val="Virsraksts1"/>
    <w:uiPriority w:val="99"/>
    <w:rsid w:val="00CC68CA"/>
    <w:rPr>
      <w:rFonts w:ascii="Times New Roman" w:eastAsia="Times New Roman" w:hAnsi="Times New Roman" w:cs="Times New Roman"/>
      <w:b/>
      <w:sz w:val="28"/>
      <w:szCs w:val="20"/>
    </w:rPr>
  </w:style>
  <w:style w:type="character" w:customStyle="1" w:styleId="Virsraksts2Rakstz">
    <w:name w:val="Virsraksts 2 Rakstz."/>
    <w:basedOn w:val="Noklusjumarindkopasfonts"/>
    <w:link w:val="Virsraksts2"/>
    <w:uiPriority w:val="99"/>
    <w:rsid w:val="00CC68CA"/>
    <w:rPr>
      <w:rFonts w:ascii="Times New Roman" w:eastAsia="Times New Roman" w:hAnsi="Times New Roman" w:cs="Times New Roman"/>
      <w:b/>
      <w:sz w:val="28"/>
      <w:szCs w:val="20"/>
    </w:rPr>
  </w:style>
  <w:style w:type="character" w:customStyle="1" w:styleId="Virsraksts3Rakstz">
    <w:name w:val="Virsraksts 3 Rakstz."/>
    <w:basedOn w:val="Noklusjumarindkopasfonts"/>
    <w:link w:val="Virsraksts3"/>
    <w:rsid w:val="00CC68CA"/>
    <w:rPr>
      <w:rFonts w:ascii="Times New Roman" w:eastAsia="Times New Roman" w:hAnsi="Times New Roman" w:cs="Times New Roman"/>
      <w:b/>
      <w:sz w:val="28"/>
      <w:szCs w:val="20"/>
    </w:rPr>
  </w:style>
  <w:style w:type="character" w:customStyle="1" w:styleId="Virsraksts4Rakstz">
    <w:name w:val="Virsraksts 4 Rakstz."/>
    <w:basedOn w:val="Noklusjumarindkopasfonts"/>
    <w:link w:val="Virsraksts4"/>
    <w:rsid w:val="00CC68CA"/>
    <w:rPr>
      <w:rFonts w:ascii="Arial" w:eastAsia="Times New Roman" w:hAnsi="Arial" w:cs="Times New Roman"/>
      <w:b/>
      <w:sz w:val="24"/>
      <w:szCs w:val="20"/>
    </w:rPr>
  </w:style>
  <w:style w:type="character" w:customStyle="1" w:styleId="Virsraksts5Rakstz">
    <w:name w:val="Virsraksts 5 Rakstz."/>
    <w:basedOn w:val="Noklusjumarindkopasfonts"/>
    <w:link w:val="Virsraksts5"/>
    <w:rsid w:val="00CC68CA"/>
    <w:rPr>
      <w:rFonts w:ascii="Times New Roman" w:eastAsia="Times New Roman" w:hAnsi="Times New Roman" w:cs="Times New Roman"/>
      <w:b/>
      <w:sz w:val="28"/>
      <w:szCs w:val="20"/>
    </w:rPr>
  </w:style>
  <w:style w:type="character" w:customStyle="1" w:styleId="Virsraksts6Rakstz">
    <w:name w:val="Virsraksts 6 Rakstz."/>
    <w:basedOn w:val="Noklusjumarindkopasfonts"/>
    <w:link w:val="Virsraksts6"/>
    <w:rsid w:val="00CC68CA"/>
    <w:rPr>
      <w:rFonts w:ascii="Times New Roman" w:eastAsia="Times New Roman" w:hAnsi="Times New Roman" w:cs="Times New Roman"/>
      <w:b/>
      <w:sz w:val="28"/>
      <w:szCs w:val="20"/>
    </w:rPr>
  </w:style>
  <w:style w:type="character" w:customStyle="1" w:styleId="Virsraksts7Rakstz">
    <w:name w:val="Virsraksts 7 Rakstz."/>
    <w:basedOn w:val="Noklusjumarindkopasfonts"/>
    <w:link w:val="Virsraksts7"/>
    <w:rsid w:val="00CC68CA"/>
    <w:rPr>
      <w:rFonts w:ascii="Times New Roman" w:eastAsia="Times New Roman" w:hAnsi="Times New Roman" w:cs="Times New Roman"/>
      <w:b/>
      <w:i/>
      <w:sz w:val="24"/>
      <w:szCs w:val="20"/>
    </w:rPr>
  </w:style>
  <w:style w:type="character" w:customStyle="1" w:styleId="Virsraksts8Rakstz">
    <w:name w:val="Virsraksts 8 Rakstz."/>
    <w:basedOn w:val="Noklusjumarindkopasfonts"/>
    <w:link w:val="Virsraksts8"/>
    <w:rsid w:val="00CC68CA"/>
    <w:rPr>
      <w:rFonts w:ascii="Times New Roman" w:eastAsia="Times New Roman" w:hAnsi="Times New Roman" w:cs="Times New Roman"/>
      <w:b/>
      <w:sz w:val="28"/>
      <w:szCs w:val="20"/>
    </w:rPr>
  </w:style>
  <w:style w:type="character" w:customStyle="1" w:styleId="Virsraksts9Rakstz">
    <w:name w:val="Virsraksts 9 Rakstz."/>
    <w:basedOn w:val="Noklusjumarindkopasfonts"/>
    <w:link w:val="Virsraksts9"/>
    <w:rsid w:val="00CC68CA"/>
    <w:rPr>
      <w:rFonts w:ascii="Times New Roman" w:eastAsia="Times New Roman" w:hAnsi="Times New Roman" w:cs="Times New Roman"/>
      <w:b/>
      <w:sz w:val="28"/>
      <w:szCs w:val="20"/>
    </w:rPr>
  </w:style>
  <w:style w:type="paragraph" w:styleId="Nosaukums">
    <w:name w:val="Title"/>
    <w:basedOn w:val="Parasts"/>
    <w:link w:val="NosaukumsRakstz"/>
    <w:qFormat/>
    <w:rsid w:val="00CC68CA"/>
    <w:pPr>
      <w:ind w:firstLine="720"/>
      <w:jc w:val="center"/>
    </w:pPr>
    <w:rPr>
      <w:rFonts w:ascii="Times New Roman" w:hAnsi="Times New Roman" w:cs="Times New Roman"/>
      <w:b/>
      <w:sz w:val="32"/>
      <w:szCs w:val="20"/>
      <w:lang w:eastAsia="en-US"/>
    </w:rPr>
  </w:style>
  <w:style w:type="character" w:customStyle="1" w:styleId="NosaukumsRakstz">
    <w:name w:val="Nosaukums Rakstz."/>
    <w:basedOn w:val="Noklusjumarindkopasfonts"/>
    <w:link w:val="Nosaukums"/>
    <w:rsid w:val="00CC68CA"/>
    <w:rPr>
      <w:rFonts w:ascii="Times New Roman" w:eastAsia="Times New Roman" w:hAnsi="Times New Roman" w:cs="Times New Roman"/>
      <w:b/>
      <w:sz w:val="32"/>
      <w:szCs w:val="20"/>
    </w:rPr>
  </w:style>
  <w:style w:type="paragraph" w:styleId="Sarakstarindkopa">
    <w:name w:val="List Paragraph"/>
    <w:aliases w:val="Normal bullet 2,Bullet list,Saistīto dokumentu saraksts,Syle 1,Virsraksti,Strip,H&amp;P List Paragraph,2"/>
    <w:basedOn w:val="Parasts"/>
    <w:link w:val="SarakstarindkopaRakstz"/>
    <w:uiPriority w:val="34"/>
    <w:qFormat/>
    <w:rsid w:val="00614554"/>
    <w:pPr>
      <w:spacing w:after="200" w:line="276" w:lineRule="auto"/>
      <w:ind w:left="720"/>
      <w:contextualSpacing/>
    </w:pPr>
    <w:rPr>
      <w:rFonts w:asciiTheme="minorHAnsi" w:eastAsiaTheme="minorHAnsi" w:hAnsiTheme="minorHAnsi" w:cstheme="minorBidi"/>
      <w:lang w:eastAsia="en-US"/>
    </w:rPr>
  </w:style>
  <w:style w:type="character" w:customStyle="1" w:styleId="SarakstarindkopaRakstz">
    <w:name w:val="Saraksta rindkopa Rakstz."/>
    <w:aliases w:val="Normal bullet 2 Rakstz.,Bullet list Rakstz.,Saistīto dokumentu saraksts Rakstz.,Syle 1 Rakstz.,Virsraksti Rakstz.,Strip Rakstz.,H&amp;P List Paragraph Rakstz.,2 Rakstz."/>
    <w:link w:val="Sarakstarindkopa"/>
    <w:uiPriority w:val="34"/>
    <w:qFormat/>
    <w:rsid w:val="00614554"/>
  </w:style>
  <w:style w:type="table" w:styleId="Reatabula">
    <w:name w:val="Table Grid"/>
    <w:basedOn w:val="Parastatabula"/>
    <w:uiPriority w:val="39"/>
    <w:rsid w:val="00174F30"/>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saite">
    <w:name w:val="Hyperlink"/>
    <w:basedOn w:val="Noklusjumarindkopasfonts"/>
    <w:uiPriority w:val="99"/>
    <w:unhideWhenUsed/>
    <w:rsid w:val="009C28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vs.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E45A7-7F0C-41BF-A3C9-1476F5B6B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15</Pages>
  <Words>26643</Words>
  <Characters>15187</Characters>
  <Application>Microsoft Office Word</Application>
  <DocSecurity>0</DocSecurity>
  <Lines>126</Lines>
  <Paragraphs>83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2019-12-09T11:10:00Z</dcterms:created>
  <dcterms:modified xsi:type="dcterms:W3CDTF">2020-01-28T12:13:00Z</dcterms:modified>
</cp:coreProperties>
</file>